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C502C" w14:textId="08F03289" w:rsidR="008A4A6F" w:rsidRPr="00435DC8" w:rsidRDefault="008A4A6F" w:rsidP="008A4A6F">
      <w:pPr>
        <w:pStyle w:val="a3"/>
        <w:tabs>
          <w:tab w:val="left" w:pos="2160"/>
        </w:tabs>
        <w:ind w:left="2127" w:hanging="2127"/>
        <w:jc w:val="both"/>
        <w:rPr>
          <w:rFonts w:ascii="Arial" w:hAnsi="Arial" w:cs="Arial"/>
          <w:noProof w:val="0"/>
          <w:sz w:val="22"/>
        </w:rPr>
      </w:pPr>
      <w:bookmarkStart w:id="0" w:name="OLE_LINK5"/>
      <w:r w:rsidRPr="0083294C">
        <w:rPr>
          <w:rFonts w:ascii="Arial" w:hAnsi="Arial" w:cs="Arial"/>
          <w:noProof w:val="0"/>
          <w:sz w:val="22"/>
        </w:rPr>
        <w:t>3GPP TSG-RAN WG4 Meeting</w:t>
      </w:r>
      <w:r w:rsidR="00F952AE">
        <w:rPr>
          <w:rFonts w:ascii="Arial" w:hAnsi="Arial" w:cs="Arial"/>
          <w:noProof w:val="0"/>
          <w:sz w:val="22"/>
        </w:rPr>
        <w:t xml:space="preserve"> </w:t>
      </w:r>
      <w:r w:rsidR="00022FD5">
        <w:rPr>
          <w:rFonts w:ascii="Arial" w:hAnsi="Arial" w:cs="Arial"/>
          <w:noProof w:val="0"/>
          <w:sz w:val="22"/>
        </w:rPr>
        <w:t>#87</w:t>
      </w:r>
      <w:r w:rsidR="00022FD5">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sidR="004F3ABB">
        <w:rPr>
          <w:rFonts w:ascii="Arial" w:hAnsi="Arial" w:cs="Arial"/>
          <w:noProof w:val="0"/>
          <w:sz w:val="22"/>
        </w:rPr>
        <w:tab/>
      </w:r>
      <w:r w:rsidR="00435DC8">
        <w:rPr>
          <w:rFonts w:ascii="Arial" w:hAnsi="Arial" w:cs="Arial"/>
          <w:noProof w:val="0"/>
          <w:sz w:val="22"/>
        </w:rPr>
        <w:tab/>
        <w:t xml:space="preserve">   </w:t>
      </w:r>
      <w:r w:rsidR="00435DC8" w:rsidRPr="00435DC8">
        <w:rPr>
          <w:rFonts w:ascii="Arial" w:hAnsi="Arial" w:cs="Arial"/>
          <w:noProof w:val="0"/>
          <w:sz w:val="22"/>
        </w:rPr>
        <w:t>R4-1</w:t>
      </w:r>
      <w:r w:rsidR="003931EA">
        <w:rPr>
          <w:rFonts w:ascii="Arial" w:hAnsi="Arial" w:cs="Arial"/>
          <w:noProof w:val="0"/>
          <w:sz w:val="22"/>
        </w:rPr>
        <w:t>8</w:t>
      </w:r>
      <w:r w:rsidR="00435DC8" w:rsidRPr="00435DC8">
        <w:rPr>
          <w:rFonts w:ascii="Arial" w:hAnsi="Arial" w:cs="Arial"/>
          <w:noProof w:val="0"/>
          <w:sz w:val="22"/>
        </w:rPr>
        <w:t>0</w:t>
      </w:r>
      <w:r w:rsidR="00022FD5">
        <w:rPr>
          <w:rFonts w:ascii="Arial" w:hAnsi="Arial" w:cs="Arial"/>
          <w:noProof w:val="0"/>
          <w:sz w:val="22"/>
        </w:rPr>
        <w:t>7391</w:t>
      </w:r>
    </w:p>
    <w:p w14:paraId="135C89D8" w14:textId="05C64B9F" w:rsidR="008A4A6F" w:rsidRPr="0083294C" w:rsidRDefault="00022FD5" w:rsidP="008A4A6F">
      <w:pPr>
        <w:pStyle w:val="CRCoverPage"/>
        <w:tabs>
          <w:tab w:val="right" w:pos="9639"/>
        </w:tabs>
        <w:spacing w:after="0"/>
        <w:rPr>
          <w:rFonts w:ascii="Arial" w:hAnsi="Arial" w:cs="Arial"/>
          <w:b/>
          <w:sz w:val="22"/>
          <w:lang w:eastAsia="zh-CN"/>
        </w:rPr>
      </w:pPr>
      <w:r>
        <w:rPr>
          <w:rFonts w:ascii="Arial" w:hAnsi="Arial" w:cs="Arial"/>
          <w:b/>
          <w:sz w:val="22"/>
        </w:rPr>
        <w:t>Busan</w:t>
      </w:r>
      <w:r w:rsidR="008A4A6F" w:rsidRPr="0083294C">
        <w:rPr>
          <w:rFonts w:ascii="Arial" w:hAnsi="Arial" w:cs="Arial"/>
          <w:b/>
          <w:sz w:val="22"/>
        </w:rPr>
        <w:t xml:space="preserve">, </w:t>
      </w:r>
      <w:r>
        <w:rPr>
          <w:rFonts w:ascii="Arial" w:hAnsi="Arial" w:cs="Arial"/>
          <w:b/>
          <w:sz w:val="22"/>
        </w:rPr>
        <w:t>Korea</w:t>
      </w:r>
      <w:r w:rsidR="008A4A6F">
        <w:rPr>
          <w:rFonts w:ascii="Arial" w:hAnsi="Arial" w:cs="Arial"/>
          <w:b/>
          <w:sz w:val="22"/>
        </w:rPr>
        <w:t xml:space="preserve">, </w:t>
      </w:r>
      <w:r w:rsidR="002F5416">
        <w:rPr>
          <w:rFonts w:ascii="Arial" w:hAnsi="Arial" w:cs="Arial"/>
          <w:b/>
          <w:sz w:val="22"/>
        </w:rPr>
        <w:t>21</w:t>
      </w:r>
      <w:r w:rsidR="00C446D3">
        <w:rPr>
          <w:rFonts w:ascii="Arial" w:hAnsi="Arial" w:cs="Arial"/>
          <w:b/>
          <w:sz w:val="22"/>
          <w:vertAlign w:val="superscript"/>
        </w:rPr>
        <w:t>th</w:t>
      </w:r>
      <w:r w:rsidR="008A4A6F">
        <w:rPr>
          <w:rFonts w:ascii="Arial" w:hAnsi="Arial" w:cs="Arial"/>
          <w:b/>
          <w:sz w:val="22"/>
        </w:rPr>
        <w:t xml:space="preserve"> </w:t>
      </w:r>
      <w:r w:rsidR="00C446D3">
        <w:rPr>
          <w:rFonts w:ascii="Arial" w:hAnsi="Arial" w:cs="Arial"/>
          <w:b/>
          <w:sz w:val="22"/>
        </w:rPr>
        <w:t xml:space="preserve">– </w:t>
      </w:r>
      <w:r w:rsidR="004F3ABB">
        <w:rPr>
          <w:rFonts w:ascii="Arial" w:hAnsi="Arial" w:cs="Arial"/>
          <w:b/>
          <w:sz w:val="22"/>
        </w:rPr>
        <w:t>2</w:t>
      </w:r>
      <w:r w:rsidR="002F5416">
        <w:rPr>
          <w:rFonts w:ascii="Arial" w:hAnsi="Arial" w:cs="Arial"/>
          <w:b/>
          <w:sz w:val="22"/>
        </w:rPr>
        <w:t>5</w:t>
      </w:r>
      <w:r w:rsidR="008A4A6F" w:rsidRPr="0083294C">
        <w:rPr>
          <w:rFonts w:ascii="Arial" w:hAnsi="Arial" w:cs="Arial"/>
          <w:b/>
          <w:sz w:val="22"/>
          <w:vertAlign w:val="superscript"/>
        </w:rPr>
        <w:t>th</w:t>
      </w:r>
      <w:r w:rsidR="008A4A6F" w:rsidRPr="0083294C">
        <w:rPr>
          <w:rFonts w:ascii="Arial" w:hAnsi="Arial" w:cs="Arial"/>
          <w:b/>
          <w:sz w:val="22"/>
        </w:rPr>
        <w:t xml:space="preserve"> </w:t>
      </w:r>
      <w:r>
        <w:rPr>
          <w:rFonts w:ascii="Arial" w:hAnsi="Arial" w:cs="Arial"/>
          <w:b/>
          <w:sz w:val="22"/>
        </w:rPr>
        <w:t>May</w:t>
      </w:r>
      <w:r w:rsidR="008A4A6F" w:rsidRPr="0083294C">
        <w:rPr>
          <w:rFonts w:ascii="Arial" w:hAnsi="Arial" w:cs="Arial"/>
          <w:b/>
          <w:sz w:val="22"/>
        </w:rPr>
        <w:t>, 201</w:t>
      </w:r>
      <w:r>
        <w:rPr>
          <w:rFonts w:ascii="Arial" w:hAnsi="Arial" w:cs="Arial"/>
          <w:b/>
          <w:sz w:val="22"/>
        </w:rPr>
        <w:t>8</w:t>
      </w:r>
    </w:p>
    <w:bookmarkEnd w:id="0"/>
    <w:p w14:paraId="6020DF7C" w14:textId="77777777" w:rsidR="008A4A6F" w:rsidRPr="0083294C" w:rsidRDefault="008A4A6F" w:rsidP="008A4A6F">
      <w:pPr>
        <w:pStyle w:val="a4"/>
        <w:jc w:val="both"/>
        <w:rPr>
          <w:rFonts w:ascii="Arial" w:hAnsi="Arial" w:cs="Arial"/>
          <w:noProof w:val="0"/>
          <w:lang w:val="en-GB"/>
        </w:rPr>
      </w:pPr>
    </w:p>
    <w:p w14:paraId="682A84D7" w14:textId="71D1064A" w:rsidR="008A4A6F" w:rsidRPr="008C1233" w:rsidRDefault="008A4A6F" w:rsidP="009630B9">
      <w:pPr>
        <w:ind w:left="2100" w:hanging="2100"/>
        <w:jc w:val="both"/>
        <w:rPr>
          <w:rFonts w:ascii="Arial" w:hAnsi="Arial" w:cs="Arial"/>
          <w:sz w:val="24"/>
        </w:rPr>
      </w:pPr>
      <w:r w:rsidRPr="0083294C">
        <w:rPr>
          <w:rFonts w:ascii="Arial" w:hAnsi="Arial" w:cs="Arial"/>
          <w:b/>
          <w:sz w:val="24"/>
        </w:rPr>
        <w:t>Title:</w:t>
      </w:r>
      <w:r w:rsidR="009630B9">
        <w:rPr>
          <w:rFonts w:ascii="Arial" w:hAnsi="Arial" w:cs="Arial"/>
          <w:sz w:val="24"/>
        </w:rPr>
        <w:t xml:space="preserve"> </w:t>
      </w:r>
      <w:r w:rsidR="009630B9">
        <w:rPr>
          <w:rFonts w:ascii="Arial" w:hAnsi="Arial" w:cs="Arial"/>
          <w:sz w:val="24"/>
        </w:rPr>
        <w:tab/>
      </w:r>
      <w:r w:rsidR="00A55D1F" w:rsidRPr="00A55D1F">
        <w:rPr>
          <w:rFonts w:ascii="Arial" w:hAnsi="Arial" w:cs="Arial"/>
          <w:sz w:val="24"/>
        </w:rPr>
        <w:t xml:space="preserve">Discussion on </w:t>
      </w:r>
      <w:r w:rsidR="00E736BE">
        <w:rPr>
          <w:rFonts w:ascii="Arial" w:hAnsi="Arial" w:cs="Arial"/>
          <w:sz w:val="24"/>
        </w:rPr>
        <w:t>considering MOs</w:t>
      </w:r>
      <w:r w:rsidR="00BA7734">
        <w:rPr>
          <w:rFonts w:ascii="Arial" w:hAnsi="Arial" w:cs="Arial"/>
          <w:sz w:val="24"/>
        </w:rPr>
        <w:t xml:space="preserve"> configured by MN and SN</w:t>
      </w:r>
      <w:r w:rsidR="00E736BE">
        <w:rPr>
          <w:rFonts w:ascii="Arial" w:hAnsi="Arial" w:cs="Arial"/>
          <w:sz w:val="24"/>
        </w:rPr>
        <w:t xml:space="preserve"> as one</w:t>
      </w:r>
    </w:p>
    <w:p w14:paraId="4237226B" w14:textId="0059CFCC" w:rsidR="008A4A6F" w:rsidRPr="0083294C" w:rsidRDefault="008A4A6F" w:rsidP="008A4A6F">
      <w:pPr>
        <w:tabs>
          <w:tab w:val="left" w:pos="1985"/>
        </w:tabs>
        <w:jc w:val="both"/>
        <w:rPr>
          <w:rFonts w:ascii="Arial" w:hAnsi="Arial" w:cs="Arial"/>
          <w:sz w:val="24"/>
        </w:rPr>
      </w:pPr>
      <w:r w:rsidRPr="0083294C">
        <w:rPr>
          <w:rFonts w:ascii="Arial" w:hAnsi="Arial" w:cs="Arial"/>
          <w:b/>
          <w:sz w:val="24"/>
        </w:rPr>
        <w:t xml:space="preserve">Source: </w:t>
      </w:r>
      <w:r w:rsidRPr="0083294C">
        <w:rPr>
          <w:rFonts w:ascii="Arial" w:hAnsi="Arial" w:cs="Arial"/>
          <w:b/>
          <w:sz w:val="24"/>
        </w:rPr>
        <w:tab/>
      </w:r>
      <w:r w:rsidR="005063D2">
        <w:rPr>
          <w:rFonts w:ascii="Arial" w:hAnsi="Arial" w:cs="Arial"/>
          <w:b/>
          <w:sz w:val="24"/>
        </w:rPr>
        <w:tab/>
      </w:r>
      <w:r w:rsidR="00966C0F">
        <w:rPr>
          <w:rFonts w:ascii="Arial" w:hAnsi="Arial" w:cs="Arial"/>
          <w:sz w:val="24"/>
        </w:rPr>
        <w:t>Huawei, His</w:t>
      </w:r>
      <w:r w:rsidRPr="0083294C">
        <w:rPr>
          <w:rFonts w:ascii="Arial" w:hAnsi="Arial" w:cs="Arial"/>
          <w:sz w:val="24"/>
        </w:rPr>
        <w:t>ilicon</w:t>
      </w:r>
    </w:p>
    <w:p w14:paraId="58303571" w14:textId="7F9807A7" w:rsidR="008A4A6F" w:rsidRPr="0083294C" w:rsidRDefault="008A4A6F" w:rsidP="008A4A6F">
      <w:pPr>
        <w:tabs>
          <w:tab w:val="left" w:pos="1985"/>
        </w:tabs>
        <w:jc w:val="both"/>
        <w:rPr>
          <w:rFonts w:ascii="Arial" w:hAnsi="Arial" w:cs="Arial"/>
          <w:sz w:val="24"/>
        </w:rPr>
      </w:pPr>
      <w:r w:rsidRPr="0083294C">
        <w:rPr>
          <w:rFonts w:ascii="Arial" w:hAnsi="Arial" w:cs="Arial"/>
          <w:b/>
          <w:sz w:val="24"/>
        </w:rPr>
        <w:t>Agenda item:</w:t>
      </w:r>
      <w:r w:rsidRPr="0083294C">
        <w:rPr>
          <w:rFonts w:ascii="Arial" w:hAnsi="Arial" w:cs="Arial"/>
          <w:sz w:val="24"/>
        </w:rPr>
        <w:tab/>
      </w:r>
      <w:r w:rsidR="005063D2">
        <w:rPr>
          <w:rFonts w:ascii="Arial" w:hAnsi="Arial" w:cs="Arial"/>
          <w:sz w:val="24"/>
        </w:rPr>
        <w:tab/>
      </w:r>
      <w:r w:rsidR="00E41E09">
        <w:rPr>
          <w:rFonts w:ascii="Arial" w:hAnsi="Arial" w:cs="Arial"/>
          <w:sz w:val="24"/>
        </w:rPr>
        <w:t>7.10.2.1</w:t>
      </w:r>
      <w:bookmarkStart w:id="1" w:name="_GoBack"/>
      <w:bookmarkEnd w:id="1"/>
    </w:p>
    <w:p w14:paraId="4C7F1055" w14:textId="77777777" w:rsidR="008A4A6F" w:rsidRPr="0083294C" w:rsidRDefault="008A4A6F" w:rsidP="008A4A6F">
      <w:pPr>
        <w:tabs>
          <w:tab w:val="left" w:pos="1985"/>
        </w:tabs>
        <w:ind w:left="1980" w:hanging="1980"/>
        <w:jc w:val="both"/>
        <w:rPr>
          <w:rFonts w:ascii="Arial" w:hAnsi="Arial" w:cs="Arial"/>
          <w:sz w:val="24"/>
        </w:rPr>
      </w:pPr>
      <w:r w:rsidRPr="0083294C">
        <w:rPr>
          <w:rFonts w:ascii="Arial" w:hAnsi="Arial" w:cs="Arial"/>
          <w:b/>
          <w:sz w:val="24"/>
        </w:rPr>
        <w:t>Document for:</w:t>
      </w:r>
      <w:r w:rsidRPr="0083294C">
        <w:rPr>
          <w:rFonts w:ascii="Arial" w:hAnsi="Arial" w:cs="Arial"/>
          <w:sz w:val="24"/>
        </w:rPr>
        <w:tab/>
      </w:r>
      <w:r w:rsidR="005063D2">
        <w:rPr>
          <w:rFonts w:ascii="Arial" w:hAnsi="Arial" w:cs="Arial"/>
          <w:sz w:val="24"/>
        </w:rPr>
        <w:tab/>
      </w:r>
      <w:r w:rsidR="005063D2">
        <w:rPr>
          <w:rFonts w:ascii="Arial" w:hAnsi="Arial" w:cs="Arial"/>
          <w:sz w:val="24"/>
        </w:rPr>
        <w:tab/>
      </w:r>
      <w:r w:rsidRPr="0083294C">
        <w:rPr>
          <w:rFonts w:ascii="Arial" w:hAnsi="Arial" w:cs="Arial"/>
          <w:sz w:val="24"/>
        </w:rPr>
        <w:t>Discussion</w:t>
      </w:r>
    </w:p>
    <w:p w14:paraId="41A27661" w14:textId="77777777" w:rsidR="00C81E8E" w:rsidRPr="00C560A6" w:rsidRDefault="00C81E8E" w:rsidP="00C81E8E">
      <w:pPr>
        <w:pStyle w:val="1"/>
        <w:jc w:val="both"/>
        <w:rPr>
          <w:rFonts w:ascii="Arial" w:hAnsi="Arial" w:cs="Arial"/>
          <w:lang w:val="en-US"/>
        </w:rPr>
      </w:pPr>
      <w:r w:rsidRPr="00C560A6">
        <w:rPr>
          <w:rFonts w:ascii="Arial" w:hAnsi="Arial" w:cs="Arial"/>
          <w:lang w:val="en-US"/>
        </w:rPr>
        <w:t>Introduction</w:t>
      </w:r>
    </w:p>
    <w:p w14:paraId="06F17E7F" w14:textId="756BE283" w:rsidR="00C81E8E" w:rsidRDefault="009C19D8" w:rsidP="00C81E8E">
      <w:pPr>
        <w:jc w:val="both"/>
      </w:pPr>
      <w:r>
        <w:rPr>
          <w:rFonts w:eastAsia="MS Mincho"/>
          <w:lang w:eastAsia="ja-JP"/>
        </w:rPr>
        <w:t xml:space="preserve">Here is a </w:t>
      </w:r>
      <w:r w:rsidR="00E1470E">
        <w:rPr>
          <w:rFonts w:eastAsia="MS Mincho"/>
          <w:lang w:eastAsia="ja-JP"/>
        </w:rPr>
        <w:t xml:space="preserve">briefly review </w:t>
      </w:r>
      <w:r w:rsidR="00AA0BA8">
        <w:rPr>
          <w:rFonts w:eastAsia="MS Mincho"/>
          <w:lang w:eastAsia="ja-JP"/>
        </w:rPr>
        <w:t>of</w:t>
      </w:r>
      <w:r>
        <w:rPr>
          <w:rFonts w:eastAsia="MS Mincho"/>
          <w:lang w:eastAsia="ja-JP"/>
        </w:rPr>
        <w:t xml:space="preserve"> the</w:t>
      </w:r>
      <w:r w:rsidR="00E1470E">
        <w:rPr>
          <w:rFonts w:eastAsia="MS Mincho"/>
          <w:lang w:eastAsia="ja-JP"/>
        </w:rPr>
        <w:t xml:space="preserve"> </w:t>
      </w:r>
      <w:r>
        <w:rPr>
          <w:rFonts w:eastAsia="MS Mincho"/>
          <w:lang w:eastAsia="ja-JP"/>
        </w:rPr>
        <w:t xml:space="preserve">discussion </w:t>
      </w:r>
      <w:r w:rsidR="00AA0BA8">
        <w:rPr>
          <w:rFonts w:eastAsia="MS Mincho"/>
          <w:lang w:eastAsia="ja-JP"/>
        </w:rPr>
        <w:t xml:space="preserve">on whether and how two </w:t>
      </w:r>
      <w:r w:rsidRPr="00BA7734">
        <w:rPr>
          <w:rFonts w:eastAsia="MS Mincho"/>
          <w:lang w:eastAsia="ja-JP"/>
        </w:rPr>
        <w:t>MO</w:t>
      </w:r>
      <w:r>
        <w:rPr>
          <w:rFonts w:eastAsia="MS Mincho"/>
          <w:lang w:eastAsia="ja-JP"/>
        </w:rPr>
        <w:t>s</w:t>
      </w:r>
      <w:r w:rsidRPr="00BA7734">
        <w:rPr>
          <w:rFonts w:eastAsia="MS Mincho"/>
          <w:lang w:eastAsia="ja-JP"/>
        </w:rPr>
        <w:t xml:space="preserve"> </w:t>
      </w:r>
      <w:r w:rsidR="00AA0BA8">
        <w:rPr>
          <w:rFonts w:eastAsia="MS Mincho"/>
          <w:lang w:eastAsia="ja-JP"/>
        </w:rPr>
        <w:t xml:space="preserve">respectively </w:t>
      </w:r>
      <w:r w:rsidRPr="00BA7734">
        <w:rPr>
          <w:rFonts w:eastAsia="MS Mincho"/>
          <w:lang w:eastAsia="ja-JP"/>
        </w:rPr>
        <w:t>configured by MN and SN</w:t>
      </w:r>
      <w:r>
        <w:rPr>
          <w:rFonts w:eastAsia="MS Mincho"/>
          <w:lang w:eastAsia="ja-JP"/>
        </w:rPr>
        <w:t xml:space="preserve"> </w:t>
      </w:r>
      <w:r w:rsidR="00AA0BA8">
        <w:rPr>
          <w:rFonts w:eastAsia="MS Mincho"/>
          <w:lang w:eastAsia="ja-JP"/>
        </w:rPr>
        <w:t xml:space="preserve">can be counted </w:t>
      </w:r>
      <w:r>
        <w:rPr>
          <w:rFonts w:eastAsia="MS Mincho"/>
          <w:lang w:eastAsia="ja-JP"/>
        </w:rPr>
        <w:t xml:space="preserve">as one. </w:t>
      </w:r>
      <w:r w:rsidR="00E1470E">
        <w:rPr>
          <w:rFonts w:eastAsia="MS Mincho"/>
          <w:lang w:eastAsia="ja-JP"/>
        </w:rPr>
        <w:t>Discussion</w:t>
      </w:r>
      <w:r w:rsidR="00AA0BA8">
        <w:rPr>
          <w:rFonts w:eastAsia="MS Mincho"/>
          <w:lang w:eastAsia="ja-JP"/>
        </w:rPr>
        <w:t xml:space="preserve"> on</w:t>
      </w:r>
      <w:r w:rsidR="00E1470E">
        <w:rPr>
          <w:rFonts w:eastAsia="MS Mincho"/>
          <w:lang w:eastAsia="ja-JP"/>
        </w:rPr>
        <w:t xml:space="preserve"> </w:t>
      </w:r>
      <w:r w:rsidR="00AA0BA8">
        <w:rPr>
          <w:rFonts w:eastAsia="MS Mincho"/>
          <w:lang w:eastAsia="ja-JP"/>
        </w:rPr>
        <w:t>MN/</w:t>
      </w:r>
      <w:r w:rsidR="00E1470E">
        <w:rPr>
          <w:rFonts w:eastAsia="MS Mincho"/>
          <w:lang w:eastAsia="ja-JP"/>
        </w:rPr>
        <w:t xml:space="preserve">SN </w:t>
      </w:r>
      <w:r w:rsidR="00AA0BA8">
        <w:rPr>
          <w:rFonts w:eastAsia="MS Mincho"/>
          <w:lang w:eastAsia="ja-JP"/>
        </w:rPr>
        <w:t xml:space="preserve">measurement coordination </w:t>
      </w:r>
      <w:r w:rsidR="00E1470E">
        <w:rPr>
          <w:rFonts w:eastAsia="MS Mincho"/>
          <w:lang w:eastAsia="ja-JP"/>
        </w:rPr>
        <w:t>starts from RAN2 #98, a LS [</w:t>
      </w:r>
      <w:r w:rsidR="00AA0BA8">
        <w:rPr>
          <w:rFonts w:eastAsia="MS Mincho"/>
          <w:lang w:eastAsia="ja-JP"/>
        </w:rPr>
        <w:t>1</w:t>
      </w:r>
      <w:r w:rsidR="00E1470E">
        <w:rPr>
          <w:rFonts w:eastAsia="MS Mincho"/>
          <w:lang w:eastAsia="ja-JP"/>
        </w:rPr>
        <w:t xml:space="preserve">] is sent to RAN4 to </w:t>
      </w:r>
      <w:r w:rsidR="00AA0BA8">
        <w:rPr>
          <w:rFonts w:eastAsia="MS Mincho"/>
          <w:lang w:eastAsia="ja-JP"/>
        </w:rPr>
        <w:t xml:space="preserve">inform RAN2’s progress and </w:t>
      </w:r>
      <w:r w:rsidR="00E1470E">
        <w:rPr>
          <w:rFonts w:eastAsia="MS Mincho"/>
          <w:lang w:eastAsia="ja-JP"/>
        </w:rPr>
        <w:t>ask RAN4’s opinion</w:t>
      </w:r>
      <w:r w:rsidR="00AA0BA8">
        <w:rPr>
          <w:rFonts w:eastAsia="MS Mincho"/>
          <w:lang w:eastAsia="ja-JP"/>
        </w:rPr>
        <w:t>.</w:t>
      </w:r>
      <w:r>
        <w:rPr>
          <w:rFonts w:eastAsia="MS Mincho"/>
          <w:lang w:eastAsia="ja-JP"/>
        </w:rPr>
        <w:t xml:space="preserve"> </w:t>
      </w:r>
      <w:r w:rsidR="00AA0BA8">
        <w:rPr>
          <w:rFonts w:eastAsia="MS Mincho"/>
          <w:lang w:eastAsia="ja-JP"/>
        </w:rPr>
        <w:t>It</w:t>
      </w:r>
      <w:r w:rsidR="00E1470E">
        <w:rPr>
          <w:rFonts w:eastAsia="MS Mincho"/>
          <w:lang w:eastAsia="ja-JP"/>
        </w:rPr>
        <w:t xml:space="preserve"> then triggers the discussion in RAN4. </w:t>
      </w:r>
      <w:r w:rsidR="008E1DA1">
        <w:rPr>
          <w:rFonts w:eastAsia="MS Mincho"/>
          <w:lang w:eastAsia="ja-JP"/>
        </w:rPr>
        <w:t xml:space="preserve">And </w:t>
      </w:r>
      <w:r>
        <w:rPr>
          <w:rFonts w:eastAsia="MS Mincho"/>
          <w:lang w:eastAsia="ja-JP"/>
        </w:rPr>
        <w:t>RAN4 replies to RAN2 in [</w:t>
      </w:r>
      <w:r w:rsidR="00AA0BA8">
        <w:rPr>
          <w:rFonts w:eastAsia="MS Mincho"/>
          <w:lang w:eastAsia="ja-JP"/>
        </w:rPr>
        <w:t>2</w:t>
      </w:r>
      <w:r>
        <w:rPr>
          <w:rFonts w:eastAsia="MS Mincho"/>
          <w:lang w:eastAsia="ja-JP"/>
        </w:rPr>
        <w:t>] and [</w:t>
      </w:r>
      <w:r w:rsidR="00AA0BA8">
        <w:rPr>
          <w:rFonts w:eastAsia="MS Mincho"/>
          <w:lang w:eastAsia="ja-JP"/>
        </w:rPr>
        <w:t>3</w:t>
      </w:r>
      <w:r>
        <w:rPr>
          <w:rFonts w:eastAsia="MS Mincho"/>
          <w:lang w:eastAsia="ja-JP"/>
        </w:rPr>
        <w:t>]</w:t>
      </w:r>
      <w:r w:rsidR="008E1DA1">
        <w:rPr>
          <w:rFonts w:eastAsia="MS Mincho"/>
          <w:lang w:eastAsia="ja-JP"/>
        </w:rPr>
        <w:t xml:space="preserve">. </w:t>
      </w:r>
      <w:r>
        <w:rPr>
          <w:rFonts w:eastAsia="MS Mincho"/>
          <w:lang w:eastAsia="ja-JP"/>
        </w:rPr>
        <w:t xml:space="preserve">In last RAN4 meeting this issue is </w:t>
      </w:r>
      <w:r w:rsidR="008E1DA1">
        <w:rPr>
          <w:rFonts w:eastAsia="MS Mincho"/>
          <w:lang w:eastAsia="ja-JP"/>
        </w:rPr>
        <w:t>reopen</w:t>
      </w:r>
      <w:r>
        <w:rPr>
          <w:rFonts w:eastAsia="MS Mincho"/>
          <w:lang w:eastAsia="ja-JP"/>
        </w:rPr>
        <w:t>ed in [</w:t>
      </w:r>
      <w:r w:rsidR="00AA0BA8">
        <w:rPr>
          <w:rFonts w:eastAsia="MS Mincho"/>
          <w:lang w:eastAsia="ja-JP"/>
        </w:rPr>
        <w:t>4</w:t>
      </w:r>
      <w:r>
        <w:rPr>
          <w:rFonts w:eastAsia="MS Mincho"/>
          <w:lang w:eastAsia="ja-JP"/>
        </w:rPr>
        <w:t xml:space="preserve">] and </w:t>
      </w:r>
      <w:r w:rsidR="00C56487">
        <w:rPr>
          <w:rFonts w:eastAsia="MS Mincho"/>
          <w:lang w:eastAsia="ja-JP"/>
        </w:rPr>
        <w:t>foll</w:t>
      </w:r>
      <w:r w:rsidR="00ED1918">
        <w:rPr>
          <w:rFonts w:eastAsia="MS Mincho"/>
          <w:lang w:eastAsia="ja-JP"/>
        </w:rPr>
        <w:t>owing agreement was reached</w:t>
      </w:r>
      <w:r>
        <w:rPr>
          <w:rFonts w:eastAsia="MS Mincho"/>
          <w:lang w:eastAsia="ja-JP"/>
        </w:rPr>
        <w:t xml:space="preserve"> [</w:t>
      </w:r>
      <w:r w:rsidR="00AA0BA8">
        <w:rPr>
          <w:rFonts w:eastAsia="MS Mincho"/>
          <w:lang w:eastAsia="ja-JP"/>
        </w:rPr>
        <w:t>5</w:t>
      </w:r>
      <w:r w:rsidR="00574435">
        <w:rPr>
          <w:rFonts w:eastAsia="MS Mincho"/>
          <w:lang w:eastAsia="ja-JP"/>
        </w:rPr>
        <w:t>]</w:t>
      </w:r>
      <w:r w:rsidR="003931EA">
        <w:rPr>
          <w:rFonts w:eastAsiaTheme="minorEastAsia" w:hint="eastAsia"/>
        </w:rPr>
        <w:t>:</w:t>
      </w:r>
    </w:p>
    <w:tbl>
      <w:tblPr>
        <w:tblStyle w:val="ab"/>
        <w:tblW w:w="0" w:type="auto"/>
        <w:tblLook w:val="04A0" w:firstRow="1" w:lastRow="0" w:firstColumn="1" w:lastColumn="0" w:noHBand="0" w:noVBand="1"/>
      </w:tblPr>
      <w:tblGrid>
        <w:gridCol w:w="8296"/>
      </w:tblGrid>
      <w:tr w:rsidR="002163AB" w14:paraId="5DE15451" w14:textId="77777777" w:rsidTr="002163AB">
        <w:tc>
          <w:tcPr>
            <w:tcW w:w="8296" w:type="dxa"/>
          </w:tcPr>
          <w:p w14:paraId="3EB082F1" w14:textId="77777777" w:rsidR="00E13927" w:rsidRDefault="00BA7734" w:rsidP="00BA61D4">
            <w:r w:rsidRPr="00BA7734">
              <w:rPr>
                <w:rFonts w:eastAsia="MS Mincho"/>
                <w:highlight w:val="green"/>
                <w:lang w:eastAsia="ja-JP"/>
              </w:rPr>
              <w:t>RAN4 #86bis</w:t>
            </w:r>
            <w:r w:rsidR="00ED1918">
              <w:rPr>
                <w:rFonts w:eastAsia="MS Mincho"/>
                <w:highlight w:val="green"/>
                <w:lang w:eastAsia="ja-JP"/>
              </w:rPr>
              <w:t xml:space="preserve"> </w:t>
            </w:r>
            <w:r w:rsidR="000A6713" w:rsidRPr="00A9620E">
              <w:rPr>
                <w:rFonts w:eastAsia="MS Mincho" w:hint="eastAsia"/>
                <w:highlight w:val="green"/>
                <w:lang w:eastAsia="ja-JP"/>
              </w:rPr>
              <w:t>Agreements:</w:t>
            </w:r>
            <w:r w:rsidR="00410320" w:rsidRPr="00410320">
              <w:t xml:space="preserve"> </w:t>
            </w:r>
          </w:p>
          <w:p w14:paraId="4F901297" w14:textId="77777777" w:rsidR="008A1089" w:rsidRPr="003A4A97" w:rsidRDefault="00A734E6" w:rsidP="003A4A97">
            <w:pPr>
              <w:numPr>
                <w:ilvl w:val="0"/>
                <w:numId w:val="26"/>
              </w:numPr>
              <w:tabs>
                <w:tab w:val="num" w:pos="720"/>
              </w:tabs>
              <w:rPr>
                <w:rFonts w:eastAsia="MS Mincho"/>
                <w:lang w:eastAsia="ja-JP"/>
              </w:rPr>
            </w:pPr>
            <w:r w:rsidRPr="003A4A97">
              <w:rPr>
                <w:rFonts w:eastAsia="MS Mincho"/>
                <w:lang w:eastAsia="ja-JP"/>
              </w:rPr>
              <w:t>When MN and SN configure measurement objects to the same carrier frequency layer, RAN4 shall define whether the two measurement objects are counted as one or two layers. Aspects to be further studied include</w:t>
            </w:r>
          </w:p>
          <w:p w14:paraId="65261254" w14:textId="77777777" w:rsidR="008A1089" w:rsidRPr="003A4A97" w:rsidRDefault="00A734E6" w:rsidP="003A4A97">
            <w:pPr>
              <w:numPr>
                <w:ilvl w:val="1"/>
                <w:numId w:val="26"/>
              </w:numPr>
              <w:tabs>
                <w:tab w:val="num" w:pos="1440"/>
              </w:tabs>
              <w:rPr>
                <w:rFonts w:eastAsia="MS Mincho"/>
                <w:lang w:eastAsia="ja-JP"/>
              </w:rPr>
            </w:pPr>
            <w:r w:rsidRPr="003A4A97">
              <w:rPr>
                <w:rFonts w:eastAsia="MS Mincho"/>
                <w:lang w:eastAsia="ja-JP"/>
              </w:rPr>
              <w:t>Focus on SSB-based measurement. FFS CSI-RS</w:t>
            </w:r>
          </w:p>
          <w:p w14:paraId="009A1ACE" w14:textId="77777777" w:rsidR="008A1089" w:rsidRPr="003A4A97" w:rsidRDefault="00A734E6" w:rsidP="003A4A97">
            <w:pPr>
              <w:numPr>
                <w:ilvl w:val="1"/>
                <w:numId w:val="26"/>
              </w:numPr>
              <w:tabs>
                <w:tab w:val="num" w:pos="1440"/>
              </w:tabs>
              <w:rPr>
                <w:rFonts w:eastAsia="MS Mincho"/>
                <w:lang w:eastAsia="ja-JP"/>
              </w:rPr>
            </w:pPr>
            <w:r w:rsidRPr="003A4A97">
              <w:rPr>
                <w:rFonts w:eastAsia="MS Mincho"/>
                <w:lang w:eastAsia="ja-JP"/>
              </w:rPr>
              <w:t>Same or different SMTC configuration</w:t>
            </w:r>
          </w:p>
          <w:p w14:paraId="3302EEBC" w14:textId="77777777" w:rsidR="008A1089" w:rsidRPr="003A4A97" w:rsidRDefault="00A734E6" w:rsidP="003A4A97">
            <w:pPr>
              <w:numPr>
                <w:ilvl w:val="1"/>
                <w:numId w:val="26"/>
              </w:numPr>
              <w:tabs>
                <w:tab w:val="num" w:pos="1440"/>
              </w:tabs>
              <w:rPr>
                <w:rFonts w:eastAsia="MS Mincho"/>
                <w:lang w:eastAsia="ja-JP"/>
              </w:rPr>
            </w:pPr>
            <w:r w:rsidRPr="003A4A97">
              <w:rPr>
                <w:rFonts w:eastAsia="MS Mincho"/>
                <w:lang w:eastAsia="ja-JP"/>
              </w:rPr>
              <w:t>Same or different SCS</w:t>
            </w:r>
          </w:p>
          <w:p w14:paraId="15F11C8F" w14:textId="7901E69B" w:rsidR="00BA7734" w:rsidRPr="003A4A97" w:rsidRDefault="00A734E6" w:rsidP="00BA61D4">
            <w:pPr>
              <w:numPr>
                <w:ilvl w:val="1"/>
                <w:numId w:val="26"/>
              </w:numPr>
              <w:tabs>
                <w:tab w:val="num" w:pos="1440"/>
              </w:tabs>
              <w:rPr>
                <w:rFonts w:eastAsia="MS Mincho"/>
                <w:lang w:eastAsia="ja-JP"/>
              </w:rPr>
            </w:pPr>
            <w:r w:rsidRPr="003A4A97">
              <w:rPr>
                <w:rFonts w:eastAsia="MS Mincho"/>
                <w:lang w:val="en-GB" w:eastAsia="ja-JP"/>
              </w:rPr>
              <w:t>Other aspects are not precluded</w:t>
            </w:r>
          </w:p>
        </w:tc>
      </w:tr>
    </w:tbl>
    <w:p w14:paraId="3AF5E5F8" w14:textId="1BAB684A" w:rsidR="000028F0" w:rsidRDefault="00792E13" w:rsidP="00C81E8E">
      <w:pPr>
        <w:jc w:val="both"/>
      </w:pPr>
      <w:r>
        <w:t xml:space="preserve">So in this contribution we provide our opinions on </w:t>
      </w:r>
      <w:r w:rsidR="00867097">
        <w:t>this topic</w:t>
      </w:r>
      <w:r>
        <w:t xml:space="preserve">. </w:t>
      </w:r>
    </w:p>
    <w:p w14:paraId="092461EB" w14:textId="496AE679" w:rsidR="00945091" w:rsidRPr="00D83FD1" w:rsidRDefault="000D4C63" w:rsidP="00703A8A">
      <w:pPr>
        <w:pStyle w:val="1"/>
        <w:jc w:val="both"/>
        <w:rPr>
          <w:rFonts w:ascii="Arial" w:eastAsiaTheme="minorEastAsia" w:hAnsi="Arial" w:cs="Arial"/>
          <w:lang w:val="en-US" w:eastAsia="zh-CN"/>
        </w:rPr>
      </w:pPr>
      <w:r>
        <w:rPr>
          <w:rFonts w:ascii="Arial" w:eastAsiaTheme="minorEastAsia" w:hAnsi="Arial" w:cs="Arial"/>
          <w:lang w:val="en-US" w:eastAsia="zh-CN"/>
        </w:rPr>
        <w:t>Discussion on merging two MOs</w:t>
      </w:r>
    </w:p>
    <w:p w14:paraId="5D5F1484" w14:textId="462D380B" w:rsidR="00A351F6" w:rsidRPr="00AA0BA8" w:rsidRDefault="00821D1B" w:rsidP="004714BB">
      <w:pPr>
        <w:jc w:val="both"/>
        <w:rPr>
          <w:rFonts w:eastAsia="MS Mincho"/>
          <w:lang w:eastAsia="ja-JP"/>
        </w:rPr>
      </w:pPr>
      <w:r w:rsidRPr="00AA0BA8">
        <w:rPr>
          <w:rFonts w:eastAsia="MS Mincho"/>
          <w:lang w:eastAsia="ja-JP"/>
        </w:rPr>
        <w:t xml:space="preserve">Before discussing the condition </w:t>
      </w:r>
      <w:r w:rsidR="00D40BAB">
        <w:rPr>
          <w:rFonts w:eastAsia="MS Mincho"/>
          <w:lang w:eastAsia="ja-JP"/>
        </w:rPr>
        <w:t xml:space="preserve">under which </w:t>
      </w:r>
      <w:r w:rsidRPr="00AA0BA8">
        <w:rPr>
          <w:rFonts w:eastAsia="MS Mincho"/>
          <w:lang w:eastAsia="ja-JP"/>
        </w:rPr>
        <w:t xml:space="preserve">two MOs can be </w:t>
      </w:r>
      <w:r w:rsidR="00D40BAB">
        <w:rPr>
          <w:rFonts w:eastAsia="MS Mincho"/>
          <w:lang w:eastAsia="ja-JP"/>
        </w:rPr>
        <w:t>counted</w:t>
      </w:r>
      <w:r w:rsidRPr="00AA0BA8">
        <w:rPr>
          <w:rFonts w:eastAsia="MS Mincho"/>
          <w:lang w:eastAsia="ja-JP"/>
        </w:rPr>
        <w:t xml:space="preserve"> as one, </w:t>
      </w:r>
      <w:r w:rsidR="00D40BAB">
        <w:rPr>
          <w:rFonts w:eastAsia="MS Mincho"/>
          <w:lang w:eastAsia="ja-JP"/>
        </w:rPr>
        <w:t>it is more important</w:t>
      </w:r>
      <w:r w:rsidRPr="00AA0BA8">
        <w:rPr>
          <w:rFonts w:eastAsia="MS Mincho"/>
          <w:lang w:eastAsia="ja-JP"/>
        </w:rPr>
        <w:t xml:space="preserve"> </w:t>
      </w:r>
      <w:r w:rsidR="00D40BAB">
        <w:rPr>
          <w:rFonts w:eastAsia="MS Mincho"/>
          <w:lang w:eastAsia="ja-JP"/>
        </w:rPr>
        <w:t xml:space="preserve">to clarify </w:t>
      </w:r>
      <w:r w:rsidRPr="00AA0BA8">
        <w:rPr>
          <w:rFonts w:eastAsia="MS Mincho"/>
          <w:lang w:eastAsia="ja-JP"/>
        </w:rPr>
        <w:t>how the merge of two MOs is carried out. In [1]</w:t>
      </w:r>
      <w:r w:rsidR="00D40BAB">
        <w:rPr>
          <w:rFonts w:eastAsia="MS Mincho"/>
          <w:lang w:eastAsia="ja-JP"/>
        </w:rPr>
        <w:t xml:space="preserve"> it</w:t>
      </w:r>
      <w:r w:rsidRPr="00AA0BA8">
        <w:rPr>
          <w:rFonts w:eastAsia="MS Mincho"/>
          <w:lang w:eastAsia="ja-JP"/>
        </w:rPr>
        <w:t xml:space="preserve"> is proposed that </w:t>
      </w:r>
      <w:r w:rsidR="00D40BAB">
        <w:rPr>
          <w:rFonts w:eastAsia="MS Mincho"/>
          <w:lang w:eastAsia="ja-JP"/>
        </w:rPr>
        <w:t>UE should determine the effective SMTC configuration</w:t>
      </w:r>
      <w:r w:rsidRPr="00AA0BA8">
        <w:rPr>
          <w:rFonts w:eastAsia="MS Mincho"/>
          <w:lang w:eastAsia="ja-JP"/>
        </w:rPr>
        <w:t xml:space="preserve"> </w:t>
      </w:r>
      <w:r w:rsidR="00D40BAB">
        <w:rPr>
          <w:rFonts w:eastAsia="MS Mincho"/>
          <w:lang w:eastAsia="ja-JP"/>
        </w:rPr>
        <w:t xml:space="preserve">based on </w:t>
      </w:r>
      <w:r w:rsidRPr="00AA0BA8">
        <w:rPr>
          <w:rFonts w:eastAsia="MS Mincho"/>
          <w:lang w:eastAsia="ja-JP"/>
        </w:rPr>
        <w:t>the SMTC config</w:t>
      </w:r>
      <w:r w:rsidR="00D40BAB">
        <w:rPr>
          <w:rFonts w:eastAsia="MS Mincho"/>
          <w:lang w:eastAsia="ja-JP"/>
        </w:rPr>
        <w:t xml:space="preserve">urations in original two </w:t>
      </w:r>
      <w:r w:rsidRPr="00AA0BA8">
        <w:rPr>
          <w:rFonts w:eastAsia="MS Mincho"/>
          <w:lang w:eastAsia="ja-JP"/>
        </w:rPr>
        <w:t>MOs. However, In RAN2 #99, following working assumption is reached</w:t>
      </w:r>
      <w:r w:rsidR="00D40BAB">
        <w:rPr>
          <w:rFonts w:eastAsia="MS Mincho"/>
          <w:lang w:eastAsia="ja-JP"/>
        </w:rPr>
        <w:t>,</w:t>
      </w:r>
      <w:r w:rsidRPr="00AA0BA8">
        <w:rPr>
          <w:rFonts w:eastAsia="MS Mincho"/>
          <w:lang w:eastAsia="ja-JP"/>
        </w:rPr>
        <w:t xml:space="preserve"> and </w:t>
      </w:r>
      <w:r w:rsidR="00D40BAB">
        <w:rPr>
          <w:rFonts w:eastAsia="MS Mincho"/>
          <w:lang w:eastAsia="ja-JP"/>
        </w:rPr>
        <w:t xml:space="preserve">it </w:t>
      </w:r>
      <w:r w:rsidRPr="00AA0BA8">
        <w:rPr>
          <w:rFonts w:eastAsia="MS Mincho"/>
          <w:lang w:eastAsia="ja-JP"/>
        </w:rPr>
        <w:t>is further confirmed in RAN2 99bis:</w:t>
      </w:r>
    </w:p>
    <w:tbl>
      <w:tblPr>
        <w:tblStyle w:val="ab"/>
        <w:tblW w:w="0" w:type="auto"/>
        <w:tblLook w:val="04A0" w:firstRow="1" w:lastRow="0" w:firstColumn="1" w:lastColumn="0" w:noHBand="0" w:noVBand="1"/>
      </w:tblPr>
      <w:tblGrid>
        <w:gridCol w:w="8296"/>
      </w:tblGrid>
      <w:tr w:rsidR="004714BB" w14:paraId="519D387C" w14:textId="77777777" w:rsidTr="004714BB">
        <w:tc>
          <w:tcPr>
            <w:tcW w:w="8296" w:type="dxa"/>
          </w:tcPr>
          <w:p w14:paraId="3788E504" w14:textId="701B9BE8" w:rsidR="00ED7D42" w:rsidRDefault="0026153C" w:rsidP="00ED7D42">
            <w:pPr>
              <w:jc w:val="both"/>
              <w:rPr>
                <w:lang w:val="en-GB"/>
              </w:rPr>
            </w:pPr>
            <w:r w:rsidRPr="0026153C">
              <w:rPr>
                <w:highlight w:val="darkYellow"/>
                <w:lang w:val="en-GB"/>
              </w:rPr>
              <w:t>RAN2 #99</w:t>
            </w:r>
            <w:r w:rsidR="00ED7D42" w:rsidRPr="0026153C">
              <w:rPr>
                <w:highlight w:val="darkYellow"/>
                <w:lang w:val="en-GB"/>
              </w:rPr>
              <w:t xml:space="preserve"> </w:t>
            </w:r>
            <w:r w:rsidRPr="0026153C">
              <w:rPr>
                <w:highlight w:val="darkYellow"/>
                <w:lang w:val="en-GB"/>
              </w:rPr>
              <w:t>Working Assumption</w:t>
            </w:r>
            <w:r w:rsidR="00ED7D42" w:rsidRPr="0026153C">
              <w:rPr>
                <w:highlight w:val="darkYellow"/>
                <w:lang w:val="en-GB"/>
              </w:rPr>
              <w:t>:</w:t>
            </w:r>
          </w:p>
          <w:p w14:paraId="6AFF3677" w14:textId="2A73A648" w:rsidR="0026153C" w:rsidRPr="0026153C" w:rsidRDefault="004714BB" w:rsidP="0026153C">
            <w:pPr>
              <w:pStyle w:val="aa"/>
              <w:numPr>
                <w:ilvl w:val="0"/>
                <w:numId w:val="27"/>
              </w:numPr>
              <w:ind w:firstLineChars="0"/>
              <w:jc w:val="both"/>
              <w:rPr>
                <w:lang w:val="en-GB"/>
              </w:rPr>
            </w:pPr>
            <w:r w:rsidRPr="004714BB">
              <w:rPr>
                <w:lang w:val="en-GB"/>
              </w:rPr>
              <w:t xml:space="preserve">UE receives independent measurement configuration from MN and SN. UE does not do any manipulation of parameters in order to make the measurements configurations consistent (i.e. </w:t>
            </w:r>
            <w:r w:rsidRPr="004714BB">
              <w:rPr>
                <w:lang w:val="en-GB"/>
              </w:rPr>
              <w:lastRenderedPageBreak/>
              <w:t>network is responsible to ensure they are consistent if it wants to ensure these are considered as a single measurement layer)</w:t>
            </w:r>
          </w:p>
          <w:p w14:paraId="5BCF75BA" w14:textId="7936B7E9" w:rsidR="0026153C" w:rsidRPr="0026153C" w:rsidRDefault="0026153C" w:rsidP="0026153C">
            <w:pPr>
              <w:jc w:val="both"/>
              <w:rPr>
                <w:lang w:val="en-GB"/>
              </w:rPr>
            </w:pPr>
            <w:r w:rsidRPr="0026153C">
              <w:rPr>
                <w:highlight w:val="green"/>
                <w:lang w:val="en-GB"/>
              </w:rPr>
              <w:t>RAN2 #99bis Agreements</w:t>
            </w:r>
          </w:p>
          <w:p w14:paraId="7F1E89E6" w14:textId="75028899" w:rsidR="0026153C" w:rsidRPr="002F3278" w:rsidRDefault="0026153C" w:rsidP="002F3278">
            <w:pPr>
              <w:pStyle w:val="aa"/>
              <w:numPr>
                <w:ilvl w:val="0"/>
                <w:numId w:val="27"/>
              </w:numPr>
              <w:ind w:firstLineChars="0"/>
              <w:jc w:val="both"/>
              <w:rPr>
                <w:lang w:val="en-GB"/>
              </w:rPr>
            </w:pPr>
            <w:r w:rsidRPr="002F3278">
              <w:rPr>
                <w:lang w:val="en-GB"/>
              </w:rPr>
              <w:t>Working assumption is confirmed (UE receives independent measurement configuration from MN and SN. UE does not do any manipulation of parameters in order to make the measurements configurations consistent (i.e. network is responsible to ensure they are consistent if it wants to ensure these are considered as a single measurement layer)</w:t>
            </w:r>
          </w:p>
        </w:tc>
      </w:tr>
    </w:tbl>
    <w:p w14:paraId="31922DF7" w14:textId="77777777" w:rsidR="00821D1B" w:rsidRDefault="00821D1B" w:rsidP="00ED7D42">
      <w:pPr>
        <w:pStyle w:val="Doc-text2"/>
        <w:ind w:left="0" w:firstLine="0"/>
        <w:rPr>
          <w:rFonts w:eastAsiaTheme="minorEastAsia"/>
          <w:lang w:eastAsia="zh-CN"/>
        </w:rPr>
      </w:pPr>
    </w:p>
    <w:p w14:paraId="3999DD76" w14:textId="63C93FC4" w:rsidR="000D4C63" w:rsidRDefault="00821D1B" w:rsidP="00D40BAB">
      <w:pPr>
        <w:pStyle w:val="Doc-text2"/>
        <w:ind w:left="0" w:firstLine="0"/>
        <w:jc w:val="both"/>
        <w:rPr>
          <w:rFonts w:ascii="Times New Roman" w:eastAsia="黑体" w:hAnsi="Times New Roman" w:cstheme="majorBidi"/>
          <w:szCs w:val="20"/>
          <w:lang w:val="en-US" w:eastAsia="zh-CN"/>
        </w:rPr>
      </w:pPr>
      <w:r w:rsidRPr="00821D1B">
        <w:rPr>
          <w:rFonts w:ascii="Times New Roman" w:eastAsia="黑体" w:hAnsi="Times New Roman" w:cstheme="majorBidi"/>
          <w:szCs w:val="20"/>
          <w:lang w:val="en-US" w:eastAsia="zh-CN"/>
        </w:rPr>
        <w:t>According to the RAN2 conclusion</w:t>
      </w:r>
      <w:r w:rsidR="00D40BAB">
        <w:rPr>
          <w:rFonts w:ascii="Times New Roman" w:eastAsia="黑体" w:hAnsi="Times New Roman" w:cstheme="majorBidi"/>
          <w:szCs w:val="20"/>
          <w:lang w:val="en-US" w:eastAsia="zh-CN"/>
        </w:rPr>
        <w:t xml:space="preserve"> duplicated above</w:t>
      </w:r>
      <w:r w:rsidRPr="00821D1B">
        <w:rPr>
          <w:rFonts w:ascii="Times New Roman" w:eastAsia="黑体" w:hAnsi="Times New Roman" w:cstheme="majorBidi"/>
          <w:szCs w:val="20"/>
          <w:lang w:val="en-US" w:eastAsia="zh-CN"/>
        </w:rPr>
        <w:t xml:space="preserve">, it should be the </w:t>
      </w:r>
      <w:r w:rsidR="000D4C63">
        <w:rPr>
          <w:rFonts w:ascii="Times New Roman" w:eastAsia="黑体" w:hAnsi="Times New Roman" w:cstheme="majorBidi"/>
          <w:szCs w:val="20"/>
          <w:lang w:val="en-US" w:eastAsia="zh-CN"/>
        </w:rPr>
        <w:t xml:space="preserve">network’s </w:t>
      </w:r>
      <w:r w:rsidRPr="00821D1B">
        <w:rPr>
          <w:rFonts w:ascii="Times New Roman" w:eastAsia="黑体" w:hAnsi="Times New Roman" w:cstheme="majorBidi"/>
          <w:szCs w:val="20"/>
          <w:lang w:val="en-US" w:eastAsia="zh-CN"/>
        </w:rPr>
        <w:t>responsibility</w:t>
      </w:r>
      <w:r w:rsidR="00D40BAB">
        <w:rPr>
          <w:rFonts w:ascii="Times New Roman" w:eastAsia="黑体" w:hAnsi="Times New Roman" w:cstheme="majorBidi"/>
          <w:szCs w:val="20"/>
          <w:lang w:val="en-US" w:eastAsia="zh-CN"/>
        </w:rPr>
        <w:t xml:space="preserve"> to ensure that the configuration of two </w:t>
      </w:r>
      <w:r w:rsidRPr="00821D1B">
        <w:rPr>
          <w:rFonts w:ascii="Times New Roman" w:eastAsia="黑体" w:hAnsi="Times New Roman" w:cstheme="majorBidi"/>
          <w:szCs w:val="20"/>
          <w:lang w:val="en-US" w:eastAsia="zh-CN"/>
        </w:rPr>
        <w:t xml:space="preserve">MOs can </w:t>
      </w:r>
      <w:r w:rsidR="00D40BAB">
        <w:rPr>
          <w:rFonts w:ascii="Times New Roman" w:eastAsia="黑体" w:hAnsi="Times New Roman" w:cstheme="majorBidi"/>
          <w:szCs w:val="20"/>
          <w:lang w:val="en-US" w:eastAsia="zh-CN"/>
        </w:rPr>
        <w:t xml:space="preserve">support </w:t>
      </w:r>
      <w:r w:rsidR="00840278">
        <w:rPr>
          <w:rFonts w:ascii="Times New Roman" w:eastAsia="黑体" w:hAnsi="Times New Roman" w:cstheme="majorBidi"/>
          <w:szCs w:val="20"/>
          <w:lang w:val="en-US" w:eastAsia="zh-CN"/>
        </w:rPr>
        <w:t xml:space="preserve">counting them as one. </w:t>
      </w:r>
      <w:r w:rsidRPr="00821D1B">
        <w:rPr>
          <w:rFonts w:ascii="Times New Roman" w:eastAsia="黑体" w:hAnsi="Times New Roman" w:cstheme="majorBidi"/>
          <w:szCs w:val="20"/>
          <w:lang w:val="en-US" w:eastAsia="zh-CN"/>
        </w:rPr>
        <w:t xml:space="preserve">UE should </w:t>
      </w:r>
      <w:r w:rsidR="000D4C63">
        <w:rPr>
          <w:rFonts w:ascii="Times New Roman" w:eastAsia="黑体" w:hAnsi="Times New Roman" w:cstheme="majorBidi"/>
          <w:szCs w:val="20"/>
          <w:lang w:val="en-US" w:eastAsia="zh-CN"/>
        </w:rPr>
        <w:t xml:space="preserve">not </w:t>
      </w:r>
      <w:r w:rsidR="000D4C63" w:rsidRPr="000D4C63">
        <w:rPr>
          <w:rFonts w:ascii="Times New Roman" w:eastAsia="黑体" w:hAnsi="Times New Roman" w:cstheme="majorBidi"/>
          <w:szCs w:val="20"/>
          <w:lang w:val="en-US" w:eastAsia="zh-CN"/>
        </w:rPr>
        <w:t>do any manipulation</w:t>
      </w:r>
      <w:r w:rsidRPr="00821D1B">
        <w:rPr>
          <w:rFonts w:ascii="Times New Roman" w:eastAsia="黑体" w:hAnsi="Times New Roman" w:cstheme="majorBidi"/>
          <w:szCs w:val="20"/>
          <w:lang w:val="en-US" w:eastAsia="zh-CN"/>
        </w:rPr>
        <w:t xml:space="preserve"> on the </w:t>
      </w:r>
      <w:r w:rsidR="000D4C63">
        <w:rPr>
          <w:rFonts w:ascii="Times New Roman" w:eastAsia="黑体" w:hAnsi="Times New Roman" w:cstheme="majorBidi"/>
          <w:szCs w:val="20"/>
          <w:lang w:val="en-US" w:eastAsia="zh-CN"/>
        </w:rPr>
        <w:t xml:space="preserve">configured </w:t>
      </w:r>
      <w:r w:rsidRPr="00821D1B">
        <w:rPr>
          <w:rFonts w:ascii="Times New Roman" w:eastAsia="黑体" w:hAnsi="Times New Roman" w:cstheme="majorBidi"/>
          <w:szCs w:val="20"/>
          <w:lang w:val="en-US" w:eastAsia="zh-CN"/>
        </w:rPr>
        <w:t xml:space="preserve">parameters to avoid </w:t>
      </w:r>
      <w:r w:rsidR="000D4C63">
        <w:rPr>
          <w:rFonts w:ascii="Times New Roman" w:eastAsia="黑体" w:hAnsi="Times New Roman" w:cstheme="majorBidi"/>
          <w:szCs w:val="20"/>
          <w:lang w:val="en-US" w:eastAsia="zh-CN"/>
        </w:rPr>
        <w:t>in</w:t>
      </w:r>
      <w:r w:rsidR="000D4C63" w:rsidRPr="000D4C63">
        <w:rPr>
          <w:rFonts w:ascii="Times New Roman" w:eastAsia="黑体" w:hAnsi="Times New Roman" w:cstheme="majorBidi"/>
          <w:szCs w:val="20"/>
          <w:lang w:val="en-US" w:eastAsia="zh-CN"/>
        </w:rPr>
        <w:t>consistent</w:t>
      </w:r>
      <w:r w:rsidR="00840278">
        <w:rPr>
          <w:rFonts w:ascii="Times New Roman" w:eastAsia="黑体" w:hAnsi="Times New Roman" w:cstheme="majorBidi"/>
          <w:szCs w:val="20"/>
          <w:lang w:val="en-US" w:eastAsia="zh-CN"/>
        </w:rPr>
        <w:t xml:space="preserve"> problems. Therefore, letting </w:t>
      </w:r>
      <w:r w:rsidRPr="00821D1B">
        <w:rPr>
          <w:rFonts w:ascii="Times New Roman" w:eastAsia="黑体" w:hAnsi="Times New Roman" w:cstheme="majorBidi"/>
          <w:szCs w:val="20"/>
          <w:lang w:val="en-US" w:eastAsia="zh-CN"/>
        </w:rPr>
        <w:t xml:space="preserve">UE </w:t>
      </w:r>
      <w:r w:rsidR="00840278">
        <w:rPr>
          <w:rFonts w:ascii="Times New Roman" w:eastAsia="黑体" w:hAnsi="Times New Roman" w:cstheme="majorBidi"/>
          <w:szCs w:val="20"/>
          <w:lang w:val="en-US" w:eastAsia="zh-CN"/>
        </w:rPr>
        <w:t xml:space="preserve">to </w:t>
      </w:r>
      <w:r w:rsidRPr="00821D1B">
        <w:rPr>
          <w:rFonts w:ascii="Times New Roman" w:eastAsia="黑体" w:hAnsi="Times New Roman" w:cstheme="majorBidi"/>
          <w:szCs w:val="20"/>
          <w:lang w:val="en-US" w:eastAsia="zh-CN"/>
        </w:rPr>
        <w:t xml:space="preserve">merge </w:t>
      </w:r>
      <w:r w:rsidR="00840278">
        <w:rPr>
          <w:rFonts w:ascii="Times New Roman" w:eastAsia="黑体" w:hAnsi="Times New Roman" w:cstheme="majorBidi"/>
          <w:szCs w:val="20"/>
          <w:lang w:val="en-US" w:eastAsia="zh-CN"/>
        </w:rPr>
        <w:t xml:space="preserve">the configuration of </w:t>
      </w:r>
      <w:r w:rsidRPr="00821D1B">
        <w:rPr>
          <w:rFonts w:ascii="Times New Roman" w:eastAsia="黑体" w:hAnsi="Times New Roman" w:cstheme="majorBidi"/>
          <w:szCs w:val="20"/>
          <w:lang w:val="en-US" w:eastAsia="zh-CN"/>
        </w:rPr>
        <w:t xml:space="preserve">two </w:t>
      </w:r>
      <w:r w:rsidR="00840278">
        <w:rPr>
          <w:rFonts w:ascii="Times New Roman" w:eastAsia="黑体" w:hAnsi="Times New Roman" w:cstheme="majorBidi"/>
          <w:szCs w:val="20"/>
          <w:lang w:val="en-US" w:eastAsia="zh-CN"/>
        </w:rPr>
        <w:t>MOs</w:t>
      </w:r>
      <w:r w:rsidRPr="00821D1B">
        <w:rPr>
          <w:rFonts w:ascii="Times New Roman" w:eastAsia="黑体" w:hAnsi="Times New Roman" w:cstheme="majorBidi"/>
          <w:szCs w:val="20"/>
          <w:lang w:val="en-US" w:eastAsia="zh-CN"/>
        </w:rPr>
        <w:t xml:space="preserve"> is against </w:t>
      </w:r>
      <w:r w:rsidR="00840278">
        <w:rPr>
          <w:rFonts w:ascii="Times New Roman" w:eastAsia="黑体" w:hAnsi="Times New Roman" w:cstheme="majorBidi"/>
          <w:szCs w:val="20"/>
          <w:lang w:val="en-US" w:eastAsia="zh-CN"/>
        </w:rPr>
        <w:t>the agreements reached in RAN2</w:t>
      </w:r>
      <w:r w:rsidRPr="00821D1B">
        <w:rPr>
          <w:rFonts w:ascii="Times New Roman" w:eastAsia="黑体" w:hAnsi="Times New Roman" w:cstheme="majorBidi"/>
          <w:szCs w:val="20"/>
          <w:lang w:val="en-US" w:eastAsia="zh-CN"/>
        </w:rPr>
        <w:t xml:space="preserve">. In addition, </w:t>
      </w:r>
      <w:r w:rsidR="00840278">
        <w:rPr>
          <w:rFonts w:ascii="Times New Roman" w:eastAsia="黑体" w:hAnsi="Times New Roman" w:cstheme="majorBidi"/>
          <w:szCs w:val="20"/>
          <w:lang w:val="en-US" w:eastAsia="zh-CN"/>
        </w:rPr>
        <w:t>it will</w:t>
      </w:r>
      <w:r w:rsidRPr="00821D1B">
        <w:rPr>
          <w:rFonts w:ascii="Times New Roman" w:eastAsia="黑体" w:hAnsi="Times New Roman" w:cstheme="majorBidi"/>
          <w:szCs w:val="20"/>
          <w:lang w:val="en-US" w:eastAsia="zh-CN"/>
        </w:rPr>
        <w:t xml:space="preserve"> incr</w:t>
      </w:r>
      <w:r w:rsidR="000D4C63">
        <w:rPr>
          <w:rFonts w:ascii="Times New Roman" w:eastAsia="黑体" w:hAnsi="Times New Roman" w:cstheme="majorBidi"/>
          <w:szCs w:val="20"/>
          <w:lang w:val="en-US" w:eastAsia="zh-CN"/>
        </w:rPr>
        <w:t xml:space="preserve">ease the complexity of the UE </w:t>
      </w:r>
      <w:r w:rsidRPr="00821D1B">
        <w:rPr>
          <w:rFonts w:ascii="Times New Roman" w:eastAsia="黑体" w:hAnsi="Times New Roman" w:cstheme="majorBidi"/>
          <w:szCs w:val="20"/>
          <w:lang w:val="en-US" w:eastAsia="zh-CN"/>
        </w:rPr>
        <w:t>and may lead to unpredictable UE behavi</w:t>
      </w:r>
      <w:r w:rsidR="00840278">
        <w:rPr>
          <w:rFonts w:ascii="Times New Roman" w:eastAsia="黑体" w:hAnsi="Times New Roman" w:cstheme="majorBidi"/>
          <w:szCs w:val="20"/>
          <w:lang w:val="en-US" w:eastAsia="zh-CN"/>
        </w:rPr>
        <w:t>or. So it is better to let network</w:t>
      </w:r>
      <w:r w:rsidRPr="00821D1B">
        <w:rPr>
          <w:rFonts w:ascii="Times New Roman" w:eastAsia="黑体" w:hAnsi="Times New Roman" w:cstheme="majorBidi"/>
          <w:szCs w:val="20"/>
          <w:lang w:val="en-US" w:eastAsia="zh-CN"/>
        </w:rPr>
        <w:t xml:space="preserve"> to </w:t>
      </w:r>
      <w:r w:rsidR="00840278">
        <w:rPr>
          <w:rFonts w:ascii="Times New Roman" w:eastAsia="黑体" w:hAnsi="Times New Roman" w:cstheme="majorBidi"/>
          <w:szCs w:val="20"/>
          <w:lang w:val="en-US" w:eastAsia="zh-CN"/>
        </w:rPr>
        <w:t>do this job</w:t>
      </w:r>
      <w:r w:rsidR="000D4C63">
        <w:rPr>
          <w:rFonts w:ascii="Times New Roman" w:eastAsia="黑体" w:hAnsi="Times New Roman" w:cstheme="majorBidi"/>
          <w:szCs w:val="20"/>
          <w:lang w:val="en-US" w:eastAsia="zh-CN"/>
        </w:rPr>
        <w:t xml:space="preserve">. </w:t>
      </w:r>
    </w:p>
    <w:p w14:paraId="4034C30D" w14:textId="05B82FBC" w:rsidR="00821D1B" w:rsidRDefault="000D4C63" w:rsidP="00A82906">
      <w:pPr>
        <w:jc w:val="both"/>
      </w:pPr>
      <w:r>
        <w:t>In</w:t>
      </w:r>
      <w:r w:rsidR="00821D1B" w:rsidRPr="00821D1B">
        <w:t xml:space="preserve"> fact, </w:t>
      </w:r>
      <w:r w:rsidR="00A82906">
        <w:rPr>
          <w:rFonts w:eastAsia="MS Mincho"/>
          <w:lang w:eastAsia="ja-JP"/>
        </w:rPr>
        <w:t xml:space="preserve">in previous RAN4 discussion, the common understanding is two MOs can be considered as one only </w:t>
      </w:r>
      <w:r w:rsidR="00A82906" w:rsidRPr="009C19D8">
        <w:rPr>
          <w:rFonts w:eastAsia="MS Mincho"/>
          <w:lang w:eastAsia="ja-JP"/>
        </w:rPr>
        <w:t>if the differences in the configuration do not affect the physical measurement performed by the UE</w:t>
      </w:r>
      <w:r w:rsidR="00A82906">
        <w:rPr>
          <w:rFonts w:eastAsia="MS Mincho"/>
          <w:lang w:eastAsia="ja-JP"/>
        </w:rPr>
        <w:t xml:space="preserve">. Therefore, </w:t>
      </w:r>
      <w:r w:rsidR="00A82906">
        <w:t>if</w:t>
      </w:r>
      <w:r w:rsidR="00821D1B" w:rsidRPr="00821D1B">
        <w:t xml:space="preserve"> two MOs can be combined into </w:t>
      </w:r>
      <w:r w:rsidR="00A82906">
        <w:t>one</w:t>
      </w:r>
      <w:r w:rsidR="00821D1B" w:rsidRPr="00821D1B">
        <w:t xml:space="preserve">, </w:t>
      </w:r>
      <w:r w:rsidR="00A82906">
        <w:t xml:space="preserve">configuration of either one MO should be OK. Then it should be a </w:t>
      </w:r>
      <w:r w:rsidR="00821D1B" w:rsidRPr="00821D1B">
        <w:t xml:space="preserve">reasonable solution </w:t>
      </w:r>
      <w:r w:rsidR="00A82906">
        <w:t xml:space="preserve">that </w:t>
      </w:r>
      <w:r w:rsidR="00821D1B" w:rsidRPr="00821D1B">
        <w:t xml:space="preserve">network </w:t>
      </w:r>
      <w:r w:rsidR="00A82906">
        <w:t xml:space="preserve">use RRC signaling to </w:t>
      </w:r>
      <w:r w:rsidR="00821D1B" w:rsidRPr="00821D1B">
        <w:t>indicate</w:t>
      </w:r>
      <w:r w:rsidR="00A82906">
        <w:t xml:space="preserve"> configuration of which MO should be </w:t>
      </w:r>
      <w:r w:rsidR="00821D1B" w:rsidRPr="00821D1B">
        <w:t>use</w:t>
      </w:r>
      <w:r w:rsidR="00A82906">
        <w:t>d</w:t>
      </w:r>
      <w:r w:rsidR="00821D1B" w:rsidRPr="00821D1B">
        <w:t xml:space="preserve"> </w:t>
      </w:r>
      <w:r w:rsidR="00A82906">
        <w:t xml:space="preserve">for the measurement on this carrier and for the determining of requirements. If </w:t>
      </w:r>
      <w:r w:rsidR="00821D1B" w:rsidRPr="00821D1B">
        <w:t xml:space="preserve">network </w:t>
      </w:r>
      <w:r w:rsidR="00A82906">
        <w:t xml:space="preserve">thinks it is </w:t>
      </w:r>
      <w:r w:rsidR="00821D1B" w:rsidRPr="00821D1B">
        <w:t xml:space="preserve">necessary to use the new configuration for </w:t>
      </w:r>
      <w:r w:rsidR="00A82906">
        <w:t>this carrier</w:t>
      </w:r>
      <w:r w:rsidR="00821D1B" w:rsidRPr="00821D1B">
        <w:t xml:space="preserve">, it can modify one of the </w:t>
      </w:r>
      <w:r w:rsidR="00A82906">
        <w:t xml:space="preserve">configurations and indicate it for measurement </w:t>
      </w:r>
      <w:r w:rsidR="00821D1B" w:rsidRPr="00821D1B">
        <w:t>through RRC sig</w:t>
      </w:r>
      <w:r w:rsidR="00A82906">
        <w:t>naling.</w:t>
      </w:r>
      <w:r w:rsidR="00821D1B" w:rsidRPr="00821D1B">
        <w:t xml:space="preserve"> </w:t>
      </w:r>
      <w:r w:rsidR="00A82906">
        <w:t>Anyway, network should do the work and UE executes according to the configuration</w:t>
      </w:r>
      <w:r w:rsidR="00821D1B" w:rsidRPr="00821D1B">
        <w:t>.</w:t>
      </w:r>
    </w:p>
    <w:p w14:paraId="3D591DF1" w14:textId="77777777" w:rsidR="00821D1B" w:rsidRDefault="00821D1B" w:rsidP="00821D1B">
      <w:pPr>
        <w:pStyle w:val="Doc-text2"/>
        <w:ind w:left="0" w:firstLine="0"/>
        <w:rPr>
          <w:rFonts w:ascii="Times New Roman" w:eastAsia="黑体" w:hAnsi="Times New Roman" w:cstheme="majorBidi"/>
          <w:szCs w:val="20"/>
          <w:lang w:val="en-US" w:eastAsia="zh-CN"/>
        </w:rPr>
      </w:pPr>
      <w:r w:rsidRPr="00821D1B">
        <w:rPr>
          <w:rFonts w:ascii="Times New Roman" w:eastAsia="黑体" w:hAnsi="Times New Roman" w:cstheme="majorBidi"/>
          <w:szCs w:val="20"/>
          <w:lang w:val="en-US" w:eastAsia="zh-CN"/>
        </w:rPr>
        <w:t>So we propose:</w:t>
      </w:r>
    </w:p>
    <w:p w14:paraId="56A26735" w14:textId="6F30B0D4" w:rsidR="00821D1B" w:rsidRPr="000D4C63" w:rsidRDefault="00821D1B" w:rsidP="00821D1B">
      <w:pPr>
        <w:pStyle w:val="Doc-text2"/>
        <w:ind w:left="0" w:firstLine="0"/>
        <w:rPr>
          <w:rFonts w:ascii="Times New Roman" w:eastAsia="黑体" w:hAnsi="Times New Roman" w:cstheme="majorBidi"/>
          <w:b/>
          <w:i/>
          <w:szCs w:val="20"/>
          <w:lang w:val="en-US" w:eastAsia="zh-CN"/>
        </w:rPr>
      </w:pPr>
      <w:r w:rsidRPr="000D4C63">
        <w:rPr>
          <w:rFonts w:ascii="Times New Roman" w:eastAsia="黑体" w:hAnsi="Times New Roman" w:cstheme="majorBidi"/>
          <w:b/>
          <w:i/>
          <w:szCs w:val="20"/>
          <w:lang w:val="en-US" w:eastAsia="zh-CN"/>
        </w:rPr>
        <w:t xml:space="preserve">Proposal 1. If two MOs </w:t>
      </w:r>
      <w:r w:rsidR="00285BAE">
        <w:rPr>
          <w:rFonts w:ascii="Times New Roman" w:eastAsia="黑体" w:hAnsi="Times New Roman" w:cstheme="majorBidi"/>
          <w:b/>
          <w:i/>
          <w:szCs w:val="20"/>
          <w:lang w:val="en-US" w:eastAsia="zh-CN"/>
        </w:rPr>
        <w:t xml:space="preserve">corresponding to the same carrier can be counted as one, </w:t>
      </w:r>
      <w:r w:rsidRPr="000D4C63">
        <w:rPr>
          <w:rFonts w:ascii="Times New Roman" w:eastAsia="黑体" w:hAnsi="Times New Roman" w:cstheme="majorBidi"/>
          <w:b/>
          <w:i/>
          <w:szCs w:val="20"/>
          <w:lang w:val="en-US" w:eastAsia="zh-CN"/>
        </w:rPr>
        <w:t xml:space="preserve">it is </w:t>
      </w:r>
      <w:r w:rsidR="00285BAE">
        <w:rPr>
          <w:rFonts w:ascii="Times New Roman" w:eastAsia="黑体" w:hAnsi="Times New Roman" w:cstheme="majorBidi"/>
          <w:b/>
          <w:i/>
          <w:szCs w:val="20"/>
          <w:lang w:val="en-US" w:eastAsia="zh-CN"/>
        </w:rPr>
        <w:t>NW’s work to determine the configuration for measurement</w:t>
      </w:r>
      <w:r w:rsidRPr="000D4C63">
        <w:rPr>
          <w:rFonts w:ascii="Times New Roman" w:eastAsia="黑体" w:hAnsi="Times New Roman" w:cstheme="majorBidi"/>
          <w:b/>
          <w:i/>
          <w:szCs w:val="20"/>
          <w:lang w:val="en-US" w:eastAsia="zh-CN"/>
        </w:rPr>
        <w:t>.</w:t>
      </w:r>
    </w:p>
    <w:p w14:paraId="7A533A9F" w14:textId="77777777" w:rsidR="0097202C" w:rsidRPr="00C560A6" w:rsidRDefault="0097202C" w:rsidP="0097202C">
      <w:pPr>
        <w:pStyle w:val="1"/>
        <w:jc w:val="both"/>
        <w:rPr>
          <w:rFonts w:ascii="Arial" w:hAnsi="Arial" w:cs="Arial"/>
          <w:lang w:val="en-US"/>
        </w:rPr>
      </w:pPr>
      <w:r>
        <w:rPr>
          <w:rFonts w:ascii="Arial" w:hAnsi="Arial" w:cs="Arial"/>
          <w:lang w:val="en-US"/>
        </w:rPr>
        <w:t>Conclusion</w:t>
      </w:r>
    </w:p>
    <w:p w14:paraId="411D90F9" w14:textId="449DEBDD" w:rsidR="00746E62" w:rsidRDefault="000D4C63" w:rsidP="00746E62">
      <w:pPr>
        <w:jc w:val="both"/>
      </w:pPr>
      <w:r>
        <w:t>In this contribution issues related to MOs configured by MN and SN according to the same carrier is discussed. The proposals are concluded as follows:</w:t>
      </w:r>
    </w:p>
    <w:p w14:paraId="276E1164" w14:textId="42052E55" w:rsidR="000D4C63" w:rsidRPr="00285BAE" w:rsidRDefault="00285BAE" w:rsidP="00285BAE">
      <w:pPr>
        <w:pStyle w:val="Doc-text2"/>
        <w:ind w:left="0" w:firstLine="0"/>
        <w:rPr>
          <w:rFonts w:ascii="Times New Roman" w:eastAsia="黑体" w:hAnsi="Times New Roman" w:cstheme="majorBidi"/>
          <w:b/>
          <w:i/>
          <w:szCs w:val="20"/>
          <w:lang w:val="en-US" w:eastAsia="zh-CN"/>
        </w:rPr>
      </w:pPr>
      <w:r w:rsidRPr="000D4C63">
        <w:rPr>
          <w:rFonts w:ascii="Times New Roman" w:eastAsia="黑体" w:hAnsi="Times New Roman" w:cstheme="majorBidi"/>
          <w:b/>
          <w:i/>
          <w:szCs w:val="20"/>
          <w:lang w:val="en-US" w:eastAsia="zh-CN"/>
        </w:rPr>
        <w:t xml:space="preserve">Proposal 1. If two MOs </w:t>
      </w:r>
      <w:r>
        <w:rPr>
          <w:rFonts w:ascii="Times New Roman" w:eastAsia="黑体" w:hAnsi="Times New Roman" w:cstheme="majorBidi"/>
          <w:b/>
          <w:i/>
          <w:szCs w:val="20"/>
          <w:lang w:val="en-US" w:eastAsia="zh-CN"/>
        </w:rPr>
        <w:t xml:space="preserve">corresponding to the same carrier can be counted as one, </w:t>
      </w:r>
      <w:r w:rsidRPr="000D4C63">
        <w:rPr>
          <w:rFonts w:ascii="Times New Roman" w:eastAsia="黑体" w:hAnsi="Times New Roman" w:cstheme="majorBidi"/>
          <w:b/>
          <w:i/>
          <w:szCs w:val="20"/>
          <w:lang w:val="en-US" w:eastAsia="zh-CN"/>
        </w:rPr>
        <w:t xml:space="preserve">it is </w:t>
      </w:r>
      <w:r>
        <w:rPr>
          <w:rFonts w:ascii="Times New Roman" w:eastAsia="黑体" w:hAnsi="Times New Roman" w:cstheme="majorBidi"/>
          <w:b/>
          <w:i/>
          <w:szCs w:val="20"/>
          <w:lang w:val="en-US" w:eastAsia="zh-CN"/>
        </w:rPr>
        <w:t>NW’s work to determine the configuration for measurement</w:t>
      </w:r>
      <w:r w:rsidRPr="000D4C63">
        <w:rPr>
          <w:rFonts w:ascii="Times New Roman" w:eastAsia="黑体" w:hAnsi="Times New Roman" w:cstheme="majorBidi"/>
          <w:b/>
          <w:i/>
          <w:szCs w:val="20"/>
          <w:lang w:val="en-US" w:eastAsia="zh-CN"/>
        </w:rPr>
        <w:t>.</w:t>
      </w:r>
    </w:p>
    <w:p w14:paraId="2D302014" w14:textId="77777777" w:rsidR="0097202C" w:rsidRPr="00C560A6" w:rsidRDefault="0097202C" w:rsidP="0097202C">
      <w:pPr>
        <w:pStyle w:val="1"/>
        <w:jc w:val="both"/>
        <w:rPr>
          <w:rFonts w:ascii="Arial" w:hAnsi="Arial" w:cs="Arial"/>
          <w:lang w:val="en-US"/>
        </w:rPr>
      </w:pPr>
      <w:r>
        <w:rPr>
          <w:rFonts w:ascii="Arial" w:hAnsi="Arial" w:cs="Arial"/>
          <w:lang w:val="en-US"/>
        </w:rPr>
        <w:t>Reference</w:t>
      </w:r>
    </w:p>
    <w:p w14:paraId="00C56ED4" w14:textId="4968EEBD" w:rsidR="00AA0BA8" w:rsidRDefault="00574435" w:rsidP="00574435">
      <w:pPr>
        <w:pStyle w:val="a5"/>
        <w:rPr>
          <w:rFonts w:ascii="Times New Roman" w:hAnsi="Times New Roman" w:cs="Times New Roman"/>
        </w:rPr>
      </w:pPr>
      <w:r>
        <w:rPr>
          <w:rFonts w:ascii="Times New Roman" w:hAnsi="Times New Roman" w:cs="Times New Roman"/>
        </w:rPr>
        <w:t xml:space="preserve">[1] </w:t>
      </w:r>
      <w:r w:rsidR="00AA0BA8" w:rsidRPr="00AA0BA8">
        <w:rPr>
          <w:rFonts w:ascii="Times New Roman" w:hAnsi="Times New Roman" w:cs="Times New Roman"/>
        </w:rPr>
        <w:t>R2-1706140</w:t>
      </w:r>
    </w:p>
    <w:p w14:paraId="23B2F65B" w14:textId="05E0138E" w:rsidR="009F4CC6" w:rsidRDefault="009F4CC6" w:rsidP="004C2055">
      <w:pPr>
        <w:pStyle w:val="a5"/>
        <w:rPr>
          <w:rFonts w:ascii="Times New Roman" w:eastAsia="Gill Sans MT Pro Light" w:hAnsi="Times New Roman" w:cs="Times New Roman"/>
          <w:lang w:val="en-GB"/>
        </w:rPr>
      </w:pPr>
      <w:r>
        <w:rPr>
          <w:rFonts w:ascii="Times New Roman" w:eastAsia="Gill Sans MT Pro Light" w:hAnsi="Times New Roman" w:cs="Times New Roman"/>
          <w:lang w:val="en-GB"/>
        </w:rPr>
        <w:t xml:space="preserve">[2] </w:t>
      </w:r>
      <w:r w:rsidRPr="009F4CC6">
        <w:rPr>
          <w:rFonts w:ascii="Times New Roman" w:eastAsia="Gill Sans MT Pro Light" w:hAnsi="Times New Roman" w:cs="Times New Roman"/>
          <w:lang w:val="en-GB"/>
        </w:rPr>
        <w:t>R4-1706905</w:t>
      </w:r>
    </w:p>
    <w:p w14:paraId="0B163113" w14:textId="234A7F16" w:rsidR="00993613" w:rsidRDefault="009F4CC6" w:rsidP="004C2055">
      <w:pPr>
        <w:pStyle w:val="a5"/>
        <w:rPr>
          <w:rFonts w:ascii="Times New Roman" w:eastAsia="Gill Sans MT Pro Light" w:hAnsi="Times New Roman" w:cs="Times New Roman"/>
          <w:lang w:val="en-GB"/>
        </w:rPr>
      </w:pPr>
      <w:r>
        <w:rPr>
          <w:rFonts w:ascii="Times New Roman" w:eastAsia="Gill Sans MT Pro Light" w:hAnsi="Times New Roman" w:cs="Times New Roman"/>
          <w:lang w:val="en-GB"/>
        </w:rPr>
        <w:t xml:space="preserve">[3] </w:t>
      </w:r>
      <w:r w:rsidRPr="009F4CC6">
        <w:rPr>
          <w:rFonts w:ascii="Times New Roman" w:eastAsia="Gill Sans MT Pro Light" w:hAnsi="Times New Roman" w:cs="Times New Roman"/>
          <w:lang w:val="en-GB"/>
        </w:rPr>
        <w:t>R4-1708694</w:t>
      </w:r>
    </w:p>
    <w:p w14:paraId="5AA10DCF" w14:textId="41B6CBB0" w:rsidR="00AA0BA8" w:rsidRDefault="00AA0BA8" w:rsidP="00AA0BA8">
      <w:pPr>
        <w:pStyle w:val="a5"/>
        <w:rPr>
          <w:rFonts w:ascii="Times New Roman" w:hAnsi="Times New Roman" w:cs="Times New Roman"/>
        </w:rPr>
      </w:pPr>
      <w:r>
        <w:rPr>
          <w:rFonts w:ascii="Times New Roman" w:hAnsi="Times New Roman" w:cs="Times New Roman"/>
        </w:rPr>
        <w:lastRenderedPageBreak/>
        <w:t>[4] R4-1805269</w:t>
      </w:r>
    </w:p>
    <w:p w14:paraId="4A08793A" w14:textId="2AEE8641" w:rsidR="00AA0BA8" w:rsidRPr="00574435" w:rsidRDefault="00AA0BA8" w:rsidP="00AA0BA8">
      <w:pPr>
        <w:pStyle w:val="a5"/>
        <w:rPr>
          <w:rFonts w:ascii="Times New Roman" w:hAnsi="Times New Roman" w:cs="Times New Roman"/>
        </w:rPr>
      </w:pPr>
      <w:r>
        <w:rPr>
          <w:rFonts w:ascii="Times New Roman" w:hAnsi="Times New Roman" w:cs="Times New Roman"/>
        </w:rPr>
        <w:t xml:space="preserve">[5] </w:t>
      </w:r>
      <w:r w:rsidRPr="00574435">
        <w:rPr>
          <w:rFonts w:ascii="Times New Roman" w:hAnsi="Times New Roman" w:cs="Times New Roman"/>
        </w:rPr>
        <w:t>R4-1805960</w:t>
      </w:r>
    </w:p>
    <w:p w14:paraId="7BFA3D24" w14:textId="77777777" w:rsidR="00AA0BA8" w:rsidRPr="00AA0BA8" w:rsidRDefault="00AA0BA8" w:rsidP="00AA0BA8">
      <w:pPr>
        <w:rPr>
          <w:lang w:val="en-GB"/>
        </w:rPr>
      </w:pPr>
    </w:p>
    <w:sectPr w:rsidR="00AA0BA8" w:rsidRPr="00AA0B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8E52F" w14:textId="77777777" w:rsidR="00DD1749" w:rsidRDefault="00DD1749" w:rsidP="002F5416">
      <w:pPr>
        <w:spacing w:after="0"/>
      </w:pPr>
      <w:r>
        <w:separator/>
      </w:r>
    </w:p>
  </w:endnote>
  <w:endnote w:type="continuationSeparator" w:id="0">
    <w:p w14:paraId="531687B4" w14:textId="77777777" w:rsidR="00DD1749" w:rsidRDefault="00DD1749" w:rsidP="002F54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ill Sans MT Pro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5542A" w14:textId="77777777" w:rsidR="00DD1749" w:rsidRDefault="00DD1749" w:rsidP="002F5416">
      <w:pPr>
        <w:spacing w:after="0"/>
      </w:pPr>
      <w:r>
        <w:separator/>
      </w:r>
    </w:p>
  </w:footnote>
  <w:footnote w:type="continuationSeparator" w:id="0">
    <w:p w14:paraId="0E968EFE" w14:textId="77777777" w:rsidR="00DD1749" w:rsidRDefault="00DD1749" w:rsidP="002F54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AE7"/>
    <w:multiLevelType w:val="hybridMultilevel"/>
    <w:tmpl w:val="C91E1518"/>
    <w:lvl w:ilvl="0" w:tplc="938C0A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C709DA"/>
    <w:multiLevelType w:val="hybridMultilevel"/>
    <w:tmpl w:val="FA7CFB1C"/>
    <w:lvl w:ilvl="0" w:tplc="2D92AA28">
      <w:start w:val="1"/>
      <w:numFmt w:val="bullet"/>
      <w:lvlText w:val="•"/>
      <w:lvlJc w:val="left"/>
      <w:pPr>
        <w:ind w:left="420" w:hanging="420"/>
      </w:pPr>
      <w:rPr>
        <w:rFonts w:ascii="宋体" w:eastAsia="宋体" w:hAnsi="宋体" w:cs="Times New Roman" w:hint="eastAsia"/>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7C3338"/>
    <w:multiLevelType w:val="hybridMultilevel"/>
    <w:tmpl w:val="4C468680"/>
    <w:lvl w:ilvl="0" w:tplc="80F005B8">
      <w:start w:val="1"/>
      <w:numFmt w:val="bullet"/>
      <w:lvlText w:val="•"/>
      <w:lvlJc w:val="left"/>
      <w:pPr>
        <w:tabs>
          <w:tab w:val="num" w:pos="360"/>
        </w:tabs>
        <w:ind w:left="360" w:hanging="360"/>
      </w:pPr>
      <w:rPr>
        <w:rFonts w:ascii="Arial" w:hAnsi="Arial" w:hint="default"/>
      </w:rPr>
    </w:lvl>
    <w:lvl w:ilvl="1" w:tplc="CB2CCD7A">
      <w:numFmt w:val="bullet"/>
      <w:lvlText w:val="•"/>
      <w:lvlJc w:val="left"/>
      <w:pPr>
        <w:tabs>
          <w:tab w:val="num" w:pos="1080"/>
        </w:tabs>
        <w:ind w:left="1080" w:hanging="360"/>
      </w:pPr>
      <w:rPr>
        <w:rFonts w:ascii="Arial" w:hAnsi="Arial" w:hint="default"/>
      </w:rPr>
    </w:lvl>
    <w:lvl w:ilvl="2" w:tplc="775EC452" w:tentative="1">
      <w:start w:val="1"/>
      <w:numFmt w:val="bullet"/>
      <w:lvlText w:val="•"/>
      <w:lvlJc w:val="left"/>
      <w:pPr>
        <w:tabs>
          <w:tab w:val="num" w:pos="1800"/>
        </w:tabs>
        <w:ind w:left="1800" w:hanging="360"/>
      </w:pPr>
      <w:rPr>
        <w:rFonts w:ascii="Arial" w:hAnsi="Arial" w:hint="default"/>
      </w:rPr>
    </w:lvl>
    <w:lvl w:ilvl="3" w:tplc="FFBC693A" w:tentative="1">
      <w:start w:val="1"/>
      <w:numFmt w:val="bullet"/>
      <w:lvlText w:val="•"/>
      <w:lvlJc w:val="left"/>
      <w:pPr>
        <w:tabs>
          <w:tab w:val="num" w:pos="2520"/>
        </w:tabs>
        <w:ind w:left="2520" w:hanging="360"/>
      </w:pPr>
      <w:rPr>
        <w:rFonts w:ascii="Arial" w:hAnsi="Arial" w:hint="default"/>
      </w:rPr>
    </w:lvl>
    <w:lvl w:ilvl="4" w:tplc="34CC06D2" w:tentative="1">
      <w:start w:val="1"/>
      <w:numFmt w:val="bullet"/>
      <w:lvlText w:val="•"/>
      <w:lvlJc w:val="left"/>
      <w:pPr>
        <w:tabs>
          <w:tab w:val="num" w:pos="3240"/>
        </w:tabs>
        <w:ind w:left="3240" w:hanging="360"/>
      </w:pPr>
      <w:rPr>
        <w:rFonts w:ascii="Arial" w:hAnsi="Arial" w:hint="default"/>
      </w:rPr>
    </w:lvl>
    <w:lvl w:ilvl="5" w:tplc="E7CE7D8C" w:tentative="1">
      <w:start w:val="1"/>
      <w:numFmt w:val="bullet"/>
      <w:lvlText w:val="•"/>
      <w:lvlJc w:val="left"/>
      <w:pPr>
        <w:tabs>
          <w:tab w:val="num" w:pos="3960"/>
        </w:tabs>
        <w:ind w:left="3960" w:hanging="360"/>
      </w:pPr>
      <w:rPr>
        <w:rFonts w:ascii="Arial" w:hAnsi="Arial" w:hint="default"/>
      </w:rPr>
    </w:lvl>
    <w:lvl w:ilvl="6" w:tplc="C89A493C" w:tentative="1">
      <w:start w:val="1"/>
      <w:numFmt w:val="bullet"/>
      <w:lvlText w:val="•"/>
      <w:lvlJc w:val="left"/>
      <w:pPr>
        <w:tabs>
          <w:tab w:val="num" w:pos="4680"/>
        </w:tabs>
        <w:ind w:left="4680" w:hanging="360"/>
      </w:pPr>
      <w:rPr>
        <w:rFonts w:ascii="Arial" w:hAnsi="Arial" w:hint="default"/>
      </w:rPr>
    </w:lvl>
    <w:lvl w:ilvl="7" w:tplc="DC24EDC4" w:tentative="1">
      <w:start w:val="1"/>
      <w:numFmt w:val="bullet"/>
      <w:lvlText w:val="•"/>
      <w:lvlJc w:val="left"/>
      <w:pPr>
        <w:tabs>
          <w:tab w:val="num" w:pos="5400"/>
        </w:tabs>
        <w:ind w:left="5400" w:hanging="360"/>
      </w:pPr>
      <w:rPr>
        <w:rFonts w:ascii="Arial" w:hAnsi="Arial" w:hint="default"/>
      </w:rPr>
    </w:lvl>
    <w:lvl w:ilvl="8" w:tplc="01F2DBC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CD878F7"/>
    <w:multiLevelType w:val="hybridMultilevel"/>
    <w:tmpl w:val="01D242B8"/>
    <w:lvl w:ilvl="0" w:tplc="E20A2912">
      <w:start w:val="1"/>
      <w:numFmt w:val="bullet"/>
      <w:lvlText w:val="•"/>
      <w:lvlJc w:val="left"/>
      <w:pPr>
        <w:tabs>
          <w:tab w:val="num" w:pos="360"/>
        </w:tabs>
        <w:ind w:left="360" w:hanging="360"/>
      </w:pPr>
      <w:rPr>
        <w:rFonts w:ascii="Arial" w:hAnsi="Arial" w:hint="default"/>
      </w:rPr>
    </w:lvl>
    <w:lvl w:ilvl="1" w:tplc="F8BAB016">
      <w:numFmt w:val="bullet"/>
      <w:lvlText w:val="–"/>
      <w:lvlJc w:val="left"/>
      <w:pPr>
        <w:tabs>
          <w:tab w:val="num" w:pos="1080"/>
        </w:tabs>
        <w:ind w:left="1080" w:hanging="360"/>
      </w:pPr>
      <w:rPr>
        <w:rFonts w:ascii="Arial" w:hAnsi="Arial" w:hint="default"/>
      </w:rPr>
    </w:lvl>
    <w:lvl w:ilvl="2" w:tplc="D6F63F22">
      <w:numFmt w:val="bullet"/>
      <w:lvlText w:val="•"/>
      <w:lvlJc w:val="left"/>
      <w:pPr>
        <w:tabs>
          <w:tab w:val="num" w:pos="1800"/>
        </w:tabs>
        <w:ind w:left="1800" w:hanging="360"/>
      </w:pPr>
      <w:rPr>
        <w:rFonts w:ascii="Arial" w:hAnsi="Arial" w:hint="default"/>
      </w:rPr>
    </w:lvl>
    <w:lvl w:ilvl="3" w:tplc="7062E472">
      <w:start w:val="1"/>
      <w:numFmt w:val="bullet"/>
      <w:lvlText w:val="•"/>
      <w:lvlJc w:val="left"/>
      <w:pPr>
        <w:tabs>
          <w:tab w:val="num" w:pos="2520"/>
        </w:tabs>
        <w:ind w:left="2520" w:hanging="360"/>
      </w:pPr>
      <w:rPr>
        <w:rFonts w:ascii="Arial" w:hAnsi="Arial" w:hint="default"/>
      </w:rPr>
    </w:lvl>
    <w:lvl w:ilvl="4" w:tplc="8EB07364" w:tentative="1">
      <w:start w:val="1"/>
      <w:numFmt w:val="bullet"/>
      <w:lvlText w:val="•"/>
      <w:lvlJc w:val="left"/>
      <w:pPr>
        <w:tabs>
          <w:tab w:val="num" w:pos="3240"/>
        </w:tabs>
        <w:ind w:left="3240" w:hanging="360"/>
      </w:pPr>
      <w:rPr>
        <w:rFonts w:ascii="Arial" w:hAnsi="Arial" w:hint="default"/>
      </w:rPr>
    </w:lvl>
    <w:lvl w:ilvl="5" w:tplc="6096B906" w:tentative="1">
      <w:start w:val="1"/>
      <w:numFmt w:val="bullet"/>
      <w:lvlText w:val="•"/>
      <w:lvlJc w:val="left"/>
      <w:pPr>
        <w:tabs>
          <w:tab w:val="num" w:pos="3960"/>
        </w:tabs>
        <w:ind w:left="3960" w:hanging="360"/>
      </w:pPr>
      <w:rPr>
        <w:rFonts w:ascii="Arial" w:hAnsi="Arial" w:hint="default"/>
      </w:rPr>
    </w:lvl>
    <w:lvl w:ilvl="6" w:tplc="A0C418F6" w:tentative="1">
      <w:start w:val="1"/>
      <w:numFmt w:val="bullet"/>
      <w:lvlText w:val="•"/>
      <w:lvlJc w:val="left"/>
      <w:pPr>
        <w:tabs>
          <w:tab w:val="num" w:pos="4680"/>
        </w:tabs>
        <w:ind w:left="4680" w:hanging="360"/>
      </w:pPr>
      <w:rPr>
        <w:rFonts w:ascii="Arial" w:hAnsi="Arial" w:hint="default"/>
      </w:rPr>
    </w:lvl>
    <w:lvl w:ilvl="7" w:tplc="DC50A0A0" w:tentative="1">
      <w:start w:val="1"/>
      <w:numFmt w:val="bullet"/>
      <w:lvlText w:val="•"/>
      <w:lvlJc w:val="left"/>
      <w:pPr>
        <w:tabs>
          <w:tab w:val="num" w:pos="5400"/>
        </w:tabs>
        <w:ind w:left="5400" w:hanging="360"/>
      </w:pPr>
      <w:rPr>
        <w:rFonts w:ascii="Arial" w:hAnsi="Arial" w:hint="default"/>
      </w:rPr>
    </w:lvl>
    <w:lvl w:ilvl="8" w:tplc="B63A466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B92CF6"/>
    <w:multiLevelType w:val="hybridMultilevel"/>
    <w:tmpl w:val="A588E748"/>
    <w:lvl w:ilvl="0" w:tplc="60229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D106FA"/>
    <w:multiLevelType w:val="hybridMultilevel"/>
    <w:tmpl w:val="B26A3A88"/>
    <w:lvl w:ilvl="0" w:tplc="55E0C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143554"/>
    <w:multiLevelType w:val="hybridMultilevel"/>
    <w:tmpl w:val="3D2E77CA"/>
    <w:lvl w:ilvl="0" w:tplc="EE34D216">
      <w:start w:val="1"/>
      <w:numFmt w:val="bullet"/>
      <w:lvlText w:val=""/>
      <w:lvlJc w:val="left"/>
      <w:pPr>
        <w:tabs>
          <w:tab w:val="num" w:pos="720"/>
        </w:tabs>
        <w:ind w:left="720" w:hanging="360"/>
      </w:pPr>
      <w:rPr>
        <w:rFonts w:ascii="Wingdings" w:hAnsi="Wingdings" w:hint="default"/>
      </w:rPr>
    </w:lvl>
    <w:lvl w:ilvl="1" w:tplc="537E9246">
      <w:numFmt w:val="bullet"/>
      <w:lvlText w:val="•"/>
      <w:lvlJc w:val="left"/>
      <w:pPr>
        <w:tabs>
          <w:tab w:val="num" w:pos="1440"/>
        </w:tabs>
        <w:ind w:left="1440" w:hanging="360"/>
      </w:pPr>
      <w:rPr>
        <w:rFonts w:ascii="Arial" w:hAnsi="Arial" w:hint="default"/>
      </w:rPr>
    </w:lvl>
    <w:lvl w:ilvl="2" w:tplc="0B287FB4">
      <w:numFmt w:val="bullet"/>
      <w:lvlText w:val="-"/>
      <w:lvlJc w:val="left"/>
      <w:pPr>
        <w:tabs>
          <w:tab w:val="num" w:pos="2160"/>
        </w:tabs>
        <w:ind w:left="2160" w:hanging="360"/>
      </w:pPr>
      <w:rPr>
        <w:rFonts w:ascii="Calibri" w:hAnsi="Calibri" w:hint="default"/>
      </w:rPr>
    </w:lvl>
    <w:lvl w:ilvl="3" w:tplc="8548B732">
      <w:numFmt w:val="bullet"/>
      <w:lvlText w:val=""/>
      <w:lvlJc w:val="left"/>
      <w:pPr>
        <w:tabs>
          <w:tab w:val="num" w:pos="2880"/>
        </w:tabs>
        <w:ind w:left="2880" w:hanging="360"/>
      </w:pPr>
      <w:rPr>
        <w:rFonts w:ascii="Wingdings" w:hAnsi="Wingdings" w:hint="default"/>
      </w:rPr>
    </w:lvl>
    <w:lvl w:ilvl="4" w:tplc="ABDA7EBE" w:tentative="1">
      <w:start w:val="1"/>
      <w:numFmt w:val="bullet"/>
      <w:lvlText w:val=""/>
      <w:lvlJc w:val="left"/>
      <w:pPr>
        <w:tabs>
          <w:tab w:val="num" w:pos="3600"/>
        </w:tabs>
        <w:ind w:left="3600" w:hanging="360"/>
      </w:pPr>
      <w:rPr>
        <w:rFonts w:ascii="Wingdings" w:hAnsi="Wingdings" w:hint="default"/>
      </w:rPr>
    </w:lvl>
    <w:lvl w:ilvl="5" w:tplc="C74ADD6E" w:tentative="1">
      <w:start w:val="1"/>
      <w:numFmt w:val="bullet"/>
      <w:lvlText w:val=""/>
      <w:lvlJc w:val="left"/>
      <w:pPr>
        <w:tabs>
          <w:tab w:val="num" w:pos="4320"/>
        </w:tabs>
        <w:ind w:left="4320" w:hanging="360"/>
      </w:pPr>
      <w:rPr>
        <w:rFonts w:ascii="Wingdings" w:hAnsi="Wingdings" w:hint="default"/>
      </w:rPr>
    </w:lvl>
    <w:lvl w:ilvl="6" w:tplc="5B8EE858" w:tentative="1">
      <w:start w:val="1"/>
      <w:numFmt w:val="bullet"/>
      <w:lvlText w:val=""/>
      <w:lvlJc w:val="left"/>
      <w:pPr>
        <w:tabs>
          <w:tab w:val="num" w:pos="5040"/>
        </w:tabs>
        <w:ind w:left="5040" w:hanging="360"/>
      </w:pPr>
      <w:rPr>
        <w:rFonts w:ascii="Wingdings" w:hAnsi="Wingdings" w:hint="default"/>
      </w:rPr>
    </w:lvl>
    <w:lvl w:ilvl="7" w:tplc="FD52C52C" w:tentative="1">
      <w:start w:val="1"/>
      <w:numFmt w:val="bullet"/>
      <w:lvlText w:val=""/>
      <w:lvlJc w:val="left"/>
      <w:pPr>
        <w:tabs>
          <w:tab w:val="num" w:pos="5760"/>
        </w:tabs>
        <w:ind w:left="5760" w:hanging="360"/>
      </w:pPr>
      <w:rPr>
        <w:rFonts w:ascii="Wingdings" w:hAnsi="Wingdings" w:hint="default"/>
      </w:rPr>
    </w:lvl>
    <w:lvl w:ilvl="8" w:tplc="CBAACB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0F484A"/>
    <w:multiLevelType w:val="hybridMultilevel"/>
    <w:tmpl w:val="ABD6B60C"/>
    <w:lvl w:ilvl="0" w:tplc="2D92AA28">
      <w:start w:val="1"/>
      <w:numFmt w:val="bullet"/>
      <w:lvlText w:val="•"/>
      <w:lvlJc w:val="left"/>
      <w:pPr>
        <w:ind w:left="420" w:hanging="420"/>
      </w:pPr>
      <w:rPr>
        <w:rFonts w:ascii="宋体" w:eastAsia="宋体" w:hAnsi="宋体" w:cs="Times New Roman" w:hint="eastAsia"/>
        <w:b w:val="0"/>
        <w:i w:val="0"/>
        <w:sz w:val="20"/>
      </w:rPr>
    </w:lvl>
    <w:lvl w:ilvl="1" w:tplc="52667E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4B1E09"/>
    <w:multiLevelType w:val="hybridMultilevel"/>
    <w:tmpl w:val="F050E4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2B1EC5"/>
    <w:multiLevelType w:val="hybridMultilevel"/>
    <w:tmpl w:val="29C8519A"/>
    <w:lvl w:ilvl="0" w:tplc="30546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351DA6"/>
    <w:multiLevelType w:val="hybridMultilevel"/>
    <w:tmpl w:val="1B88B258"/>
    <w:lvl w:ilvl="0" w:tplc="7856DA0E">
      <w:start w:val="1"/>
      <w:numFmt w:val="bullet"/>
      <w:lvlText w:val="•"/>
      <w:lvlJc w:val="left"/>
      <w:pPr>
        <w:tabs>
          <w:tab w:val="num" w:pos="360"/>
        </w:tabs>
        <w:ind w:left="360" w:hanging="360"/>
      </w:pPr>
      <w:rPr>
        <w:rFonts w:ascii="Arial" w:hAnsi="Arial" w:hint="default"/>
      </w:rPr>
    </w:lvl>
    <w:lvl w:ilvl="1" w:tplc="02B8BF58">
      <w:numFmt w:val="bullet"/>
      <w:lvlText w:val="–"/>
      <w:lvlJc w:val="left"/>
      <w:pPr>
        <w:tabs>
          <w:tab w:val="num" w:pos="1080"/>
        </w:tabs>
        <w:ind w:left="1080" w:hanging="360"/>
      </w:pPr>
      <w:rPr>
        <w:rFonts w:ascii="Arial" w:hAnsi="Arial" w:hint="default"/>
      </w:rPr>
    </w:lvl>
    <w:lvl w:ilvl="2" w:tplc="1F8240EE" w:tentative="1">
      <w:start w:val="1"/>
      <w:numFmt w:val="bullet"/>
      <w:lvlText w:val="•"/>
      <w:lvlJc w:val="left"/>
      <w:pPr>
        <w:tabs>
          <w:tab w:val="num" w:pos="1800"/>
        </w:tabs>
        <w:ind w:left="1800" w:hanging="360"/>
      </w:pPr>
      <w:rPr>
        <w:rFonts w:ascii="Arial" w:hAnsi="Arial" w:hint="default"/>
      </w:rPr>
    </w:lvl>
    <w:lvl w:ilvl="3" w:tplc="7892F22E" w:tentative="1">
      <w:start w:val="1"/>
      <w:numFmt w:val="bullet"/>
      <w:lvlText w:val="•"/>
      <w:lvlJc w:val="left"/>
      <w:pPr>
        <w:tabs>
          <w:tab w:val="num" w:pos="2520"/>
        </w:tabs>
        <w:ind w:left="2520" w:hanging="360"/>
      </w:pPr>
      <w:rPr>
        <w:rFonts w:ascii="Arial" w:hAnsi="Arial" w:hint="default"/>
      </w:rPr>
    </w:lvl>
    <w:lvl w:ilvl="4" w:tplc="793A0A72" w:tentative="1">
      <w:start w:val="1"/>
      <w:numFmt w:val="bullet"/>
      <w:lvlText w:val="•"/>
      <w:lvlJc w:val="left"/>
      <w:pPr>
        <w:tabs>
          <w:tab w:val="num" w:pos="3240"/>
        </w:tabs>
        <w:ind w:left="3240" w:hanging="360"/>
      </w:pPr>
      <w:rPr>
        <w:rFonts w:ascii="Arial" w:hAnsi="Arial" w:hint="default"/>
      </w:rPr>
    </w:lvl>
    <w:lvl w:ilvl="5" w:tplc="3B7443CC" w:tentative="1">
      <w:start w:val="1"/>
      <w:numFmt w:val="bullet"/>
      <w:lvlText w:val="•"/>
      <w:lvlJc w:val="left"/>
      <w:pPr>
        <w:tabs>
          <w:tab w:val="num" w:pos="3960"/>
        </w:tabs>
        <w:ind w:left="3960" w:hanging="360"/>
      </w:pPr>
      <w:rPr>
        <w:rFonts w:ascii="Arial" w:hAnsi="Arial" w:hint="default"/>
      </w:rPr>
    </w:lvl>
    <w:lvl w:ilvl="6" w:tplc="39C80FE6" w:tentative="1">
      <w:start w:val="1"/>
      <w:numFmt w:val="bullet"/>
      <w:lvlText w:val="•"/>
      <w:lvlJc w:val="left"/>
      <w:pPr>
        <w:tabs>
          <w:tab w:val="num" w:pos="4680"/>
        </w:tabs>
        <w:ind w:left="4680" w:hanging="360"/>
      </w:pPr>
      <w:rPr>
        <w:rFonts w:ascii="Arial" w:hAnsi="Arial" w:hint="default"/>
      </w:rPr>
    </w:lvl>
    <w:lvl w:ilvl="7" w:tplc="64882228" w:tentative="1">
      <w:start w:val="1"/>
      <w:numFmt w:val="bullet"/>
      <w:lvlText w:val="•"/>
      <w:lvlJc w:val="left"/>
      <w:pPr>
        <w:tabs>
          <w:tab w:val="num" w:pos="5400"/>
        </w:tabs>
        <w:ind w:left="5400" w:hanging="360"/>
      </w:pPr>
      <w:rPr>
        <w:rFonts w:ascii="Arial" w:hAnsi="Arial" w:hint="default"/>
      </w:rPr>
    </w:lvl>
    <w:lvl w:ilvl="8" w:tplc="E0084B0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BC11DD6"/>
    <w:multiLevelType w:val="hybridMultilevel"/>
    <w:tmpl w:val="0C4AAF90"/>
    <w:lvl w:ilvl="0" w:tplc="0882E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4F59F0"/>
    <w:multiLevelType w:val="multilevel"/>
    <w:tmpl w:val="B1F21226"/>
    <w:lvl w:ilvl="0">
      <w:start w:val="1"/>
      <w:numFmt w:val="decimal"/>
      <w:pStyle w:val="1"/>
      <w:lvlText w:val="%1."/>
      <w:lvlJc w:val="left"/>
      <w:pPr>
        <w:tabs>
          <w:tab w:val="num" w:pos="432"/>
        </w:tabs>
        <w:ind w:left="432" w:hanging="432"/>
      </w:pPr>
      <w:rPr>
        <w:rFonts w:ascii="Arial" w:hAnsi="Arial" w:cs="Arial"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6585201"/>
    <w:multiLevelType w:val="hybridMultilevel"/>
    <w:tmpl w:val="03E48A74"/>
    <w:lvl w:ilvl="0" w:tplc="F0325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CC335C"/>
    <w:multiLevelType w:val="hybridMultilevel"/>
    <w:tmpl w:val="8286ECD6"/>
    <w:lvl w:ilvl="0" w:tplc="843A4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E23E71"/>
    <w:multiLevelType w:val="hybridMultilevel"/>
    <w:tmpl w:val="EEC0CD30"/>
    <w:lvl w:ilvl="0" w:tplc="0430E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112826"/>
    <w:multiLevelType w:val="hybridMultilevel"/>
    <w:tmpl w:val="1A4C406C"/>
    <w:lvl w:ilvl="0" w:tplc="7EF4F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DAF42E9"/>
    <w:multiLevelType w:val="hybridMultilevel"/>
    <w:tmpl w:val="28CA528E"/>
    <w:lvl w:ilvl="0" w:tplc="2D92AA28">
      <w:start w:val="1"/>
      <w:numFmt w:val="bullet"/>
      <w:lvlText w:val="•"/>
      <w:lvlJc w:val="left"/>
      <w:pPr>
        <w:ind w:left="420" w:hanging="420"/>
      </w:pPr>
      <w:rPr>
        <w:rFonts w:ascii="宋体" w:eastAsia="宋体" w:hAnsi="宋体" w:cs="Times New Roman" w:hint="eastAsia"/>
        <w:b w:val="0"/>
        <w:i w:val="0"/>
        <w:sz w:val="20"/>
      </w:rPr>
    </w:lvl>
    <w:lvl w:ilvl="1" w:tplc="52667E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E15FB5"/>
    <w:multiLevelType w:val="hybridMultilevel"/>
    <w:tmpl w:val="BE24F882"/>
    <w:lvl w:ilvl="0" w:tplc="04090001">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A4B7DFD"/>
    <w:multiLevelType w:val="hybridMultilevel"/>
    <w:tmpl w:val="43F8D246"/>
    <w:lvl w:ilvl="0" w:tplc="04090001">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3E0DAF"/>
    <w:multiLevelType w:val="hybridMultilevel"/>
    <w:tmpl w:val="81540AD8"/>
    <w:lvl w:ilvl="0" w:tplc="592C4B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735F74"/>
    <w:multiLevelType w:val="hybridMultilevel"/>
    <w:tmpl w:val="4058F490"/>
    <w:lvl w:ilvl="0" w:tplc="B44C52C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3FB30AC"/>
    <w:multiLevelType w:val="hybridMultilevel"/>
    <w:tmpl w:val="32E02DC2"/>
    <w:lvl w:ilvl="0" w:tplc="8DB86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DE64185"/>
    <w:multiLevelType w:val="hybridMultilevel"/>
    <w:tmpl w:val="ED16056A"/>
    <w:lvl w:ilvl="0" w:tplc="F260E3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ECF17D0"/>
    <w:multiLevelType w:val="hybridMultilevel"/>
    <w:tmpl w:val="63367200"/>
    <w:lvl w:ilvl="0" w:tplc="08090001">
      <w:start w:val="1"/>
      <w:numFmt w:val="bullet"/>
      <w:lvlText w:val=""/>
      <w:lvlJc w:val="left"/>
      <w:pPr>
        <w:ind w:left="1005" w:hanging="360"/>
      </w:pPr>
      <w:rPr>
        <w:rFonts w:ascii="Symbol" w:hAnsi="Symbol" w:hint="default"/>
      </w:rPr>
    </w:lvl>
    <w:lvl w:ilvl="1" w:tplc="08090003">
      <w:start w:val="1"/>
      <w:numFmt w:val="bullet"/>
      <w:lvlText w:val="o"/>
      <w:lvlJc w:val="left"/>
      <w:pPr>
        <w:ind w:left="1725" w:hanging="360"/>
      </w:pPr>
      <w:rPr>
        <w:rFonts w:ascii="Courier New" w:hAnsi="Courier New" w:cs="Courier New" w:hint="default"/>
      </w:rPr>
    </w:lvl>
    <w:lvl w:ilvl="2" w:tplc="08090005">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num w:numId="1">
    <w:abstractNumId w:val="14"/>
  </w:num>
  <w:num w:numId="2">
    <w:abstractNumId w:val="22"/>
  </w:num>
  <w:num w:numId="3">
    <w:abstractNumId w:val="25"/>
  </w:num>
  <w:num w:numId="4">
    <w:abstractNumId w:val="26"/>
  </w:num>
  <w:num w:numId="5">
    <w:abstractNumId w:val="20"/>
  </w:num>
  <w:num w:numId="6">
    <w:abstractNumId w:val="9"/>
  </w:num>
  <w:num w:numId="7">
    <w:abstractNumId w:val="21"/>
  </w:num>
  <w:num w:numId="8">
    <w:abstractNumId w:val="5"/>
  </w:num>
  <w:num w:numId="9">
    <w:abstractNumId w:val="27"/>
  </w:num>
  <w:num w:numId="10">
    <w:abstractNumId w:val="14"/>
  </w:num>
  <w:num w:numId="11">
    <w:abstractNumId w:val="11"/>
  </w:num>
  <w:num w:numId="12">
    <w:abstractNumId w:val="17"/>
  </w:num>
  <w:num w:numId="13">
    <w:abstractNumId w:val="3"/>
  </w:num>
  <w:num w:numId="14">
    <w:abstractNumId w:val="8"/>
  </w:num>
  <w:num w:numId="15">
    <w:abstractNumId w:val="19"/>
  </w:num>
  <w:num w:numId="16">
    <w:abstractNumId w:val="6"/>
  </w:num>
  <w:num w:numId="17">
    <w:abstractNumId w:val="12"/>
  </w:num>
  <w:num w:numId="18">
    <w:abstractNumId w:val="15"/>
  </w:num>
  <w:num w:numId="19">
    <w:abstractNumId w:val="18"/>
  </w:num>
  <w:num w:numId="20">
    <w:abstractNumId w:val="0"/>
  </w:num>
  <w:num w:numId="21">
    <w:abstractNumId w:val="10"/>
  </w:num>
  <w:num w:numId="22">
    <w:abstractNumId w:val="7"/>
  </w:num>
  <w:num w:numId="23">
    <w:abstractNumId w:val="16"/>
  </w:num>
  <w:num w:numId="24">
    <w:abstractNumId w:val="4"/>
  </w:num>
  <w:num w:numId="25">
    <w:abstractNumId w:val="23"/>
  </w:num>
  <w:num w:numId="26">
    <w:abstractNumId w:val="2"/>
  </w:num>
  <w:num w:numId="27">
    <w:abstractNumId w:val="1"/>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386"/>
    <w:rsid w:val="00001017"/>
    <w:rsid w:val="000028F0"/>
    <w:rsid w:val="00002EF1"/>
    <w:rsid w:val="000053C9"/>
    <w:rsid w:val="000063CD"/>
    <w:rsid w:val="000076B8"/>
    <w:rsid w:val="00015212"/>
    <w:rsid w:val="00017B64"/>
    <w:rsid w:val="00022FD5"/>
    <w:rsid w:val="000352F3"/>
    <w:rsid w:val="000409C7"/>
    <w:rsid w:val="00041A0F"/>
    <w:rsid w:val="00043F0E"/>
    <w:rsid w:val="00044543"/>
    <w:rsid w:val="0005452B"/>
    <w:rsid w:val="00063578"/>
    <w:rsid w:val="00063699"/>
    <w:rsid w:val="00084262"/>
    <w:rsid w:val="00084CDB"/>
    <w:rsid w:val="00085D33"/>
    <w:rsid w:val="00097144"/>
    <w:rsid w:val="000A6660"/>
    <w:rsid w:val="000A6713"/>
    <w:rsid w:val="000B3686"/>
    <w:rsid w:val="000C56D9"/>
    <w:rsid w:val="000D26E2"/>
    <w:rsid w:val="000D45B0"/>
    <w:rsid w:val="000D4772"/>
    <w:rsid w:val="000D4C63"/>
    <w:rsid w:val="000D6332"/>
    <w:rsid w:val="000E1B11"/>
    <w:rsid w:val="000E2CD9"/>
    <w:rsid w:val="000E2F9D"/>
    <w:rsid w:val="000E7B08"/>
    <w:rsid w:val="000F083B"/>
    <w:rsid w:val="000F19E7"/>
    <w:rsid w:val="000F2281"/>
    <w:rsid w:val="000F586F"/>
    <w:rsid w:val="001014B4"/>
    <w:rsid w:val="001042B1"/>
    <w:rsid w:val="0011402E"/>
    <w:rsid w:val="00117F7D"/>
    <w:rsid w:val="00123FE0"/>
    <w:rsid w:val="00125A18"/>
    <w:rsid w:val="00133AB1"/>
    <w:rsid w:val="00153A09"/>
    <w:rsid w:val="00164389"/>
    <w:rsid w:val="00164527"/>
    <w:rsid w:val="0016471E"/>
    <w:rsid w:val="00170484"/>
    <w:rsid w:val="00172DB6"/>
    <w:rsid w:val="00175E9E"/>
    <w:rsid w:val="001775DC"/>
    <w:rsid w:val="0018440A"/>
    <w:rsid w:val="00186550"/>
    <w:rsid w:val="0019168B"/>
    <w:rsid w:val="001A29E1"/>
    <w:rsid w:val="001B3B8B"/>
    <w:rsid w:val="001C08CF"/>
    <w:rsid w:val="001C4C64"/>
    <w:rsid w:val="001D2CCB"/>
    <w:rsid w:val="001D2F2B"/>
    <w:rsid w:val="001E1CD6"/>
    <w:rsid w:val="001E48BD"/>
    <w:rsid w:val="002011E5"/>
    <w:rsid w:val="002037FB"/>
    <w:rsid w:val="00205952"/>
    <w:rsid w:val="00215790"/>
    <w:rsid w:val="002163AB"/>
    <w:rsid w:val="00217595"/>
    <w:rsid w:val="002218A8"/>
    <w:rsid w:val="0023006B"/>
    <w:rsid w:val="00232EF9"/>
    <w:rsid w:val="00234F2D"/>
    <w:rsid w:val="0024255A"/>
    <w:rsid w:val="00246B53"/>
    <w:rsid w:val="002530FF"/>
    <w:rsid w:val="0026153C"/>
    <w:rsid w:val="0026747A"/>
    <w:rsid w:val="00267644"/>
    <w:rsid w:val="00270CF9"/>
    <w:rsid w:val="00272473"/>
    <w:rsid w:val="00274D39"/>
    <w:rsid w:val="0028095F"/>
    <w:rsid w:val="00281725"/>
    <w:rsid w:val="00285BAE"/>
    <w:rsid w:val="002927CD"/>
    <w:rsid w:val="002A20DA"/>
    <w:rsid w:val="002B16F5"/>
    <w:rsid w:val="002C3922"/>
    <w:rsid w:val="002C4CC6"/>
    <w:rsid w:val="002C58C7"/>
    <w:rsid w:val="002D0602"/>
    <w:rsid w:val="002D3F03"/>
    <w:rsid w:val="002D68F7"/>
    <w:rsid w:val="002E61AA"/>
    <w:rsid w:val="002F3278"/>
    <w:rsid w:val="002F39DD"/>
    <w:rsid w:val="002F5416"/>
    <w:rsid w:val="002F6965"/>
    <w:rsid w:val="003011B0"/>
    <w:rsid w:val="0030465C"/>
    <w:rsid w:val="00323F42"/>
    <w:rsid w:val="0033150A"/>
    <w:rsid w:val="00333B4A"/>
    <w:rsid w:val="00335E52"/>
    <w:rsid w:val="00352868"/>
    <w:rsid w:val="003529C2"/>
    <w:rsid w:val="003601BF"/>
    <w:rsid w:val="00361035"/>
    <w:rsid w:val="003735C4"/>
    <w:rsid w:val="003750F3"/>
    <w:rsid w:val="003841E1"/>
    <w:rsid w:val="003931EA"/>
    <w:rsid w:val="00393654"/>
    <w:rsid w:val="003A4A97"/>
    <w:rsid w:val="003C2B12"/>
    <w:rsid w:val="003C5B1E"/>
    <w:rsid w:val="003D0C9C"/>
    <w:rsid w:val="003D5A4B"/>
    <w:rsid w:val="003E30D3"/>
    <w:rsid w:val="00410320"/>
    <w:rsid w:val="0041461E"/>
    <w:rsid w:val="004157F0"/>
    <w:rsid w:val="00422E8C"/>
    <w:rsid w:val="00435DC8"/>
    <w:rsid w:val="004454C3"/>
    <w:rsid w:val="00447F76"/>
    <w:rsid w:val="00453D3B"/>
    <w:rsid w:val="0046685F"/>
    <w:rsid w:val="004714BB"/>
    <w:rsid w:val="00473B4B"/>
    <w:rsid w:val="00477795"/>
    <w:rsid w:val="004800A7"/>
    <w:rsid w:val="00492BF4"/>
    <w:rsid w:val="00493995"/>
    <w:rsid w:val="00497B8D"/>
    <w:rsid w:val="004A47AD"/>
    <w:rsid w:val="004A50B3"/>
    <w:rsid w:val="004C2055"/>
    <w:rsid w:val="004C3F50"/>
    <w:rsid w:val="004D27AC"/>
    <w:rsid w:val="004D4D5B"/>
    <w:rsid w:val="004F3ABB"/>
    <w:rsid w:val="00501AF8"/>
    <w:rsid w:val="005063D2"/>
    <w:rsid w:val="0051368F"/>
    <w:rsid w:val="00524241"/>
    <w:rsid w:val="00530104"/>
    <w:rsid w:val="005311F2"/>
    <w:rsid w:val="005327E3"/>
    <w:rsid w:val="005352A5"/>
    <w:rsid w:val="00537FFE"/>
    <w:rsid w:val="0055255B"/>
    <w:rsid w:val="005528BD"/>
    <w:rsid w:val="00563C49"/>
    <w:rsid w:val="00574435"/>
    <w:rsid w:val="0058233B"/>
    <w:rsid w:val="00590859"/>
    <w:rsid w:val="005A0EBA"/>
    <w:rsid w:val="005A4077"/>
    <w:rsid w:val="005A7180"/>
    <w:rsid w:val="005B0495"/>
    <w:rsid w:val="005B3192"/>
    <w:rsid w:val="005B7598"/>
    <w:rsid w:val="005C0923"/>
    <w:rsid w:val="005D1F0E"/>
    <w:rsid w:val="005D3B3E"/>
    <w:rsid w:val="005D574A"/>
    <w:rsid w:val="005E0AFE"/>
    <w:rsid w:val="005E1E40"/>
    <w:rsid w:val="005E71AB"/>
    <w:rsid w:val="005F4871"/>
    <w:rsid w:val="005F668A"/>
    <w:rsid w:val="006032B7"/>
    <w:rsid w:val="006060C2"/>
    <w:rsid w:val="00607F82"/>
    <w:rsid w:val="0062442E"/>
    <w:rsid w:val="00624F55"/>
    <w:rsid w:val="006277FC"/>
    <w:rsid w:val="00632B9F"/>
    <w:rsid w:val="00642E62"/>
    <w:rsid w:val="00643B2E"/>
    <w:rsid w:val="00662ADA"/>
    <w:rsid w:val="00664CC1"/>
    <w:rsid w:val="00665305"/>
    <w:rsid w:val="00667627"/>
    <w:rsid w:val="00670E40"/>
    <w:rsid w:val="006726D6"/>
    <w:rsid w:val="006804AE"/>
    <w:rsid w:val="006900BF"/>
    <w:rsid w:val="00693B88"/>
    <w:rsid w:val="0069454B"/>
    <w:rsid w:val="00695A2B"/>
    <w:rsid w:val="006976AF"/>
    <w:rsid w:val="006A2C43"/>
    <w:rsid w:val="006B6A70"/>
    <w:rsid w:val="006C1376"/>
    <w:rsid w:val="006C7AFE"/>
    <w:rsid w:val="006D45B5"/>
    <w:rsid w:val="006D726A"/>
    <w:rsid w:val="006E294B"/>
    <w:rsid w:val="006E5AAD"/>
    <w:rsid w:val="006F1638"/>
    <w:rsid w:val="006F2250"/>
    <w:rsid w:val="006F4937"/>
    <w:rsid w:val="006F5848"/>
    <w:rsid w:val="006F5B7C"/>
    <w:rsid w:val="006F7C35"/>
    <w:rsid w:val="00703A8A"/>
    <w:rsid w:val="00706968"/>
    <w:rsid w:val="00710627"/>
    <w:rsid w:val="0071710C"/>
    <w:rsid w:val="0073243D"/>
    <w:rsid w:val="00736C2B"/>
    <w:rsid w:val="007378E2"/>
    <w:rsid w:val="00740E6A"/>
    <w:rsid w:val="007434A3"/>
    <w:rsid w:val="0074467E"/>
    <w:rsid w:val="00746E62"/>
    <w:rsid w:val="0074790E"/>
    <w:rsid w:val="00750632"/>
    <w:rsid w:val="0076125B"/>
    <w:rsid w:val="00765525"/>
    <w:rsid w:val="007722D0"/>
    <w:rsid w:val="00774FBD"/>
    <w:rsid w:val="00776964"/>
    <w:rsid w:val="00792E13"/>
    <w:rsid w:val="007B73F9"/>
    <w:rsid w:val="007C425A"/>
    <w:rsid w:val="007C7A3F"/>
    <w:rsid w:val="007E5E06"/>
    <w:rsid w:val="007E6DEA"/>
    <w:rsid w:val="007E7E60"/>
    <w:rsid w:val="007F037B"/>
    <w:rsid w:val="007F6AED"/>
    <w:rsid w:val="00821D1B"/>
    <w:rsid w:val="00826188"/>
    <w:rsid w:val="00840278"/>
    <w:rsid w:val="00840C0D"/>
    <w:rsid w:val="008416CC"/>
    <w:rsid w:val="00844746"/>
    <w:rsid w:val="00853A72"/>
    <w:rsid w:val="008613D8"/>
    <w:rsid w:val="00862D04"/>
    <w:rsid w:val="008637A6"/>
    <w:rsid w:val="00867097"/>
    <w:rsid w:val="0087194D"/>
    <w:rsid w:val="0087271F"/>
    <w:rsid w:val="00877A1A"/>
    <w:rsid w:val="00881F49"/>
    <w:rsid w:val="0088280E"/>
    <w:rsid w:val="008846D1"/>
    <w:rsid w:val="00887324"/>
    <w:rsid w:val="00895110"/>
    <w:rsid w:val="008A1089"/>
    <w:rsid w:val="008A2768"/>
    <w:rsid w:val="008A4A6F"/>
    <w:rsid w:val="008B33A0"/>
    <w:rsid w:val="008B4A77"/>
    <w:rsid w:val="008B636C"/>
    <w:rsid w:val="008C1233"/>
    <w:rsid w:val="008D3D8D"/>
    <w:rsid w:val="008D4156"/>
    <w:rsid w:val="008D5776"/>
    <w:rsid w:val="008E1DA1"/>
    <w:rsid w:val="008E3CE0"/>
    <w:rsid w:val="008E7F7D"/>
    <w:rsid w:val="008F4127"/>
    <w:rsid w:val="008F53C9"/>
    <w:rsid w:val="009213A9"/>
    <w:rsid w:val="00924E6F"/>
    <w:rsid w:val="009277F9"/>
    <w:rsid w:val="0093237B"/>
    <w:rsid w:val="009375E0"/>
    <w:rsid w:val="00943F07"/>
    <w:rsid w:val="00945091"/>
    <w:rsid w:val="009558F6"/>
    <w:rsid w:val="00956E94"/>
    <w:rsid w:val="009630B9"/>
    <w:rsid w:val="00966C0F"/>
    <w:rsid w:val="0097202C"/>
    <w:rsid w:val="00993613"/>
    <w:rsid w:val="009A679B"/>
    <w:rsid w:val="009B12C7"/>
    <w:rsid w:val="009B2123"/>
    <w:rsid w:val="009B2DC3"/>
    <w:rsid w:val="009B75D6"/>
    <w:rsid w:val="009C168A"/>
    <w:rsid w:val="009C19D8"/>
    <w:rsid w:val="009C3C89"/>
    <w:rsid w:val="009C6267"/>
    <w:rsid w:val="009D468F"/>
    <w:rsid w:val="009E0210"/>
    <w:rsid w:val="009E11E0"/>
    <w:rsid w:val="009E385F"/>
    <w:rsid w:val="009E470F"/>
    <w:rsid w:val="009F4CC6"/>
    <w:rsid w:val="00A101AB"/>
    <w:rsid w:val="00A165A3"/>
    <w:rsid w:val="00A21320"/>
    <w:rsid w:val="00A2170F"/>
    <w:rsid w:val="00A27F7D"/>
    <w:rsid w:val="00A30A58"/>
    <w:rsid w:val="00A3314E"/>
    <w:rsid w:val="00A351F6"/>
    <w:rsid w:val="00A458ED"/>
    <w:rsid w:val="00A4635D"/>
    <w:rsid w:val="00A52CA0"/>
    <w:rsid w:val="00A55D1F"/>
    <w:rsid w:val="00A6291E"/>
    <w:rsid w:val="00A62EDB"/>
    <w:rsid w:val="00A724C3"/>
    <w:rsid w:val="00A734E6"/>
    <w:rsid w:val="00A74A58"/>
    <w:rsid w:val="00A77E45"/>
    <w:rsid w:val="00A82684"/>
    <w:rsid w:val="00A82906"/>
    <w:rsid w:val="00AA0BA8"/>
    <w:rsid w:val="00AA30EC"/>
    <w:rsid w:val="00AA6628"/>
    <w:rsid w:val="00AA6E6A"/>
    <w:rsid w:val="00AA7266"/>
    <w:rsid w:val="00AA7FF0"/>
    <w:rsid w:val="00AB52D2"/>
    <w:rsid w:val="00AC251D"/>
    <w:rsid w:val="00AC7095"/>
    <w:rsid w:val="00AD30B0"/>
    <w:rsid w:val="00AE1931"/>
    <w:rsid w:val="00AF179D"/>
    <w:rsid w:val="00AF1ABA"/>
    <w:rsid w:val="00B05042"/>
    <w:rsid w:val="00B05182"/>
    <w:rsid w:val="00B05CD3"/>
    <w:rsid w:val="00B15162"/>
    <w:rsid w:val="00B17771"/>
    <w:rsid w:val="00B20AE6"/>
    <w:rsid w:val="00B239DC"/>
    <w:rsid w:val="00B26BE7"/>
    <w:rsid w:val="00B301A0"/>
    <w:rsid w:val="00B36D56"/>
    <w:rsid w:val="00B42E84"/>
    <w:rsid w:val="00B54DAF"/>
    <w:rsid w:val="00B63728"/>
    <w:rsid w:val="00B70BAA"/>
    <w:rsid w:val="00B7104F"/>
    <w:rsid w:val="00B86978"/>
    <w:rsid w:val="00B943F1"/>
    <w:rsid w:val="00B947EF"/>
    <w:rsid w:val="00BA61D4"/>
    <w:rsid w:val="00BA7734"/>
    <w:rsid w:val="00BB5202"/>
    <w:rsid w:val="00BC4A74"/>
    <w:rsid w:val="00BD2618"/>
    <w:rsid w:val="00BD41DC"/>
    <w:rsid w:val="00BD7458"/>
    <w:rsid w:val="00BE6AF1"/>
    <w:rsid w:val="00BF0B49"/>
    <w:rsid w:val="00C05BB8"/>
    <w:rsid w:val="00C07E00"/>
    <w:rsid w:val="00C10224"/>
    <w:rsid w:val="00C12438"/>
    <w:rsid w:val="00C15202"/>
    <w:rsid w:val="00C34746"/>
    <w:rsid w:val="00C41E20"/>
    <w:rsid w:val="00C446D3"/>
    <w:rsid w:val="00C56487"/>
    <w:rsid w:val="00C62131"/>
    <w:rsid w:val="00C62226"/>
    <w:rsid w:val="00C65FAC"/>
    <w:rsid w:val="00C75B1D"/>
    <w:rsid w:val="00C761D6"/>
    <w:rsid w:val="00C77A09"/>
    <w:rsid w:val="00C80101"/>
    <w:rsid w:val="00C81E8E"/>
    <w:rsid w:val="00C84FF2"/>
    <w:rsid w:val="00C92C08"/>
    <w:rsid w:val="00C92EB2"/>
    <w:rsid w:val="00C958EF"/>
    <w:rsid w:val="00C978D5"/>
    <w:rsid w:val="00CA413F"/>
    <w:rsid w:val="00CA7C31"/>
    <w:rsid w:val="00CB2C9A"/>
    <w:rsid w:val="00CB59E3"/>
    <w:rsid w:val="00CB784F"/>
    <w:rsid w:val="00CC3034"/>
    <w:rsid w:val="00CC4344"/>
    <w:rsid w:val="00CD1386"/>
    <w:rsid w:val="00CD5C3A"/>
    <w:rsid w:val="00CE27AB"/>
    <w:rsid w:val="00CE5B31"/>
    <w:rsid w:val="00CE7A41"/>
    <w:rsid w:val="00D00FB8"/>
    <w:rsid w:val="00D03E02"/>
    <w:rsid w:val="00D101AC"/>
    <w:rsid w:val="00D10DA4"/>
    <w:rsid w:val="00D12BEB"/>
    <w:rsid w:val="00D17E52"/>
    <w:rsid w:val="00D20A38"/>
    <w:rsid w:val="00D230CE"/>
    <w:rsid w:val="00D35D79"/>
    <w:rsid w:val="00D40BAB"/>
    <w:rsid w:val="00D44B54"/>
    <w:rsid w:val="00D50BB2"/>
    <w:rsid w:val="00D54893"/>
    <w:rsid w:val="00D62C2B"/>
    <w:rsid w:val="00D63219"/>
    <w:rsid w:val="00D64419"/>
    <w:rsid w:val="00D67E60"/>
    <w:rsid w:val="00D747E3"/>
    <w:rsid w:val="00D76B53"/>
    <w:rsid w:val="00D83FD1"/>
    <w:rsid w:val="00D87779"/>
    <w:rsid w:val="00DA4D65"/>
    <w:rsid w:val="00DB11A2"/>
    <w:rsid w:val="00DB12CC"/>
    <w:rsid w:val="00DB2A5F"/>
    <w:rsid w:val="00DB3B25"/>
    <w:rsid w:val="00DB4F1A"/>
    <w:rsid w:val="00DB52B1"/>
    <w:rsid w:val="00DC37BE"/>
    <w:rsid w:val="00DD1749"/>
    <w:rsid w:val="00DD1A54"/>
    <w:rsid w:val="00DD1CA0"/>
    <w:rsid w:val="00DE2A5A"/>
    <w:rsid w:val="00DE79BE"/>
    <w:rsid w:val="00DF12E9"/>
    <w:rsid w:val="00DF1B32"/>
    <w:rsid w:val="00E025C7"/>
    <w:rsid w:val="00E1176E"/>
    <w:rsid w:val="00E11DFD"/>
    <w:rsid w:val="00E13927"/>
    <w:rsid w:val="00E1470E"/>
    <w:rsid w:val="00E3348C"/>
    <w:rsid w:val="00E35980"/>
    <w:rsid w:val="00E35F34"/>
    <w:rsid w:val="00E41E09"/>
    <w:rsid w:val="00E445FA"/>
    <w:rsid w:val="00E45A0E"/>
    <w:rsid w:val="00E475E7"/>
    <w:rsid w:val="00E51815"/>
    <w:rsid w:val="00E575E8"/>
    <w:rsid w:val="00E611EA"/>
    <w:rsid w:val="00E65B10"/>
    <w:rsid w:val="00E736BE"/>
    <w:rsid w:val="00E73B81"/>
    <w:rsid w:val="00E95A37"/>
    <w:rsid w:val="00EA2276"/>
    <w:rsid w:val="00EA672A"/>
    <w:rsid w:val="00EA7BE0"/>
    <w:rsid w:val="00EB0D87"/>
    <w:rsid w:val="00EC1682"/>
    <w:rsid w:val="00EC4787"/>
    <w:rsid w:val="00ED1918"/>
    <w:rsid w:val="00ED279C"/>
    <w:rsid w:val="00ED2DE9"/>
    <w:rsid w:val="00ED7D42"/>
    <w:rsid w:val="00EE3680"/>
    <w:rsid w:val="00EE5C9E"/>
    <w:rsid w:val="00F0070A"/>
    <w:rsid w:val="00F04685"/>
    <w:rsid w:val="00F10932"/>
    <w:rsid w:val="00F124B8"/>
    <w:rsid w:val="00F22F60"/>
    <w:rsid w:val="00F25AD9"/>
    <w:rsid w:val="00F516F2"/>
    <w:rsid w:val="00F62103"/>
    <w:rsid w:val="00F71CDE"/>
    <w:rsid w:val="00F81273"/>
    <w:rsid w:val="00F830BC"/>
    <w:rsid w:val="00F84636"/>
    <w:rsid w:val="00F952AE"/>
    <w:rsid w:val="00F958A6"/>
    <w:rsid w:val="00FA3522"/>
    <w:rsid w:val="00FA3EC1"/>
    <w:rsid w:val="00FB3429"/>
    <w:rsid w:val="00FC6E6F"/>
    <w:rsid w:val="00FD073D"/>
    <w:rsid w:val="00FD3CD4"/>
    <w:rsid w:val="00FE0740"/>
    <w:rsid w:val="00FE6730"/>
    <w:rsid w:val="00FE70DC"/>
    <w:rsid w:val="00FF3DE6"/>
    <w:rsid w:val="00FF5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38B8E"/>
  <w15:chartTrackingRefBased/>
  <w15:docId w15:val="{DF2A5158-3F06-4E80-8553-76144F9F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黑体" w:hAnsi="Times New Roman" w:cstheme="maj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53C9"/>
    <w:pPr>
      <w:spacing w:after="180"/>
    </w:pPr>
  </w:style>
  <w:style w:type="paragraph" w:styleId="1">
    <w:name w:val="heading 1"/>
    <w:aliases w:val="H1,Memo Heading 1,h1 + 11 pt,Before:  6 pt,After:  0 pt"/>
    <w:next w:val="a"/>
    <w:link w:val="1Char"/>
    <w:qFormat/>
    <w:rsid w:val="00C81E8E"/>
    <w:pPr>
      <w:keepNext/>
      <w:keepLines/>
      <w:numPr>
        <w:numId w:val="1"/>
      </w:numPr>
      <w:pBdr>
        <w:top w:val="single" w:sz="12" w:space="3" w:color="auto"/>
      </w:pBdr>
      <w:spacing w:before="240" w:after="180"/>
      <w:outlineLvl w:val="0"/>
    </w:pPr>
    <w:rPr>
      <w:rFonts w:ascii="Wingdings" w:eastAsia="Cambria Math" w:hAnsi="Wingdings"/>
      <w:sz w:val="36"/>
      <w:lang w:val="en-GB" w:eastAsia="en-US"/>
    </w:rPr>
  </w:style>
  <w:style w:type="paragraph" w:styleId="2">
    <w:name w:val="heading 2"/>
    <w:basedOn w:val="1"/>
    <w:next w:val="a"/>
    <w:link w:val="2Char"/>
    <w:qFormat/>
    <w:rsid w:val="00F25AD9"/>
    <w:pPr>
      <w:numPr>
        <w:ilvl w:val="1"/>
      </w:numPr>
      <w:pBdr>
        <w:top w:val="none" w:sz="0" w:space="0" w:color="auto"/>
      </w:pBdr>
      <w:spacing w:before="180"/>
      <w:outlineLvl w:val="1"/>
    </w:pPr>
    <w:rPr>
      <w:rFonts w:ascii="Arial" w:eastAsia="Arial" w:hAnsi="Arial"/>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
    <w:link w:val="3Char"/>
    <w:qFormat/>
    <w:rsid w:val="00C81E8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C81E8E"/>
    <w:pPr>
      <w:numPr>
        <w:ilvl w:val="3"/>
      </w:numPr>
      <w:outlineLvl w:val="3"/>
    </w:pPr>
    <w:rPr>
      <w:sz w:val="24"/>
    </w:rPr>
  </w:style>
  <w:style w:type="paragraph" w:styleId="5">
    <w:name w:val="heading 5"/>
    <w:aliases w:val="h5,Heading5"/>
    <w:basedOn w:val="4"/>
    <w:next w:val="a"/>
    <w:link w:val="5Char"/>
    <w:qFormat/>
    <w:rsid w:val="00C81E8E"/>
    <w:pPr>
      <w:numPr>
        <w:ilvl w:val="5"/>
      </w:numPr>
      <w:outlineLvl w:val="4"/>
    </w:pPr>
    <w:rPr>
      <w:sz w:val="22"/>
    </w:rPr>
  </w:style>
  <w:style w:type="paragraph" w:styleId="7">
    <w:name w:val="heading 7"/>
    <w:basedOn w:val="a"/>
    <w:next w:val="a"/>
    <w:link w:val="7Char"/>
    <w:qFormat/>
    <w:rsid w:val="00C81E8E"/>
    <w:pPr>
      <w:keepNext/>
      <w:keepLines/>
      <w:numPr>
        <w:ilvl w:val="6"/>
        <w:numId w:val="1"/>
      </w:numPr>
      <w:spacing w:before="120"/>
      <w:outlineLvl w:val="6"/>
    </w:pPr>
    <w:rPr>
      <w:rFonts w:ascii="Wingdings" w:eastAsia="Cambria Math" w:hAnsi="Wingdings"/>
      <w:lang w:val="en-GB" w:eastAsia="en-US"/>
    </w:rPr>
  </w:style>
  <w:style w:type="paragraph" w:styleId="8">
    <w:name w:val="heading 8"/>
    <w:basedOn w:val="1"/>
    <w:next w:val="a"/>
    <w:link w:val="8Char"/>
    <w:qFormat/>
    <w:rsid w:val="00C81E8E"/>
    <w:pPr>
      <w:numPr>
        <w:ilvl w:val="7"/>
      </w:numPr>
      <w:outlineLvl w:val="7"/>
    </w:pPr>
  </w:style>
  <w:style w:type="paragraph" w:styleId="9">
    <w:name w:val="heading 9"/>
    <w:basedOn w:val="8"/>
    <w:next w:val="a"/>
    <w:link w:val="9Char"/>
    <w:qFormat/>
    <w:rsid w:val="00C81E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8A4A6F"/>
    <w:pPr>
      <w:widowControl w:val="0"/>
    </w:pPr>
    <w:rPr>
      <w:rFonts w:ascii="Wingdings" w:hAnsi="Wingdings"/>
      <w:b/>
      <w:noProof/>
      <w:sz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8A4A6F"/>
    <w:rPr>
      <w:rFonts w:ascii="Wingdings" w:eastAsia="宋体" w:hAnsi="Wingdings" w:cs="Wingdings"/>
      <w:b/>
      <w:noProof/>
      <w:sz w:val="18"/>
    </w:rPr>
  </w:style>
  <w:style w:type="paragraph" w:styleId="a4">
    <w:name w:val="footer"/>
    <w:basedOn w:val="a3"/>
    <w:link w:val="Char0"/>
    <w:rsid w:val="008A4A6F"/>
    <w:pPr>
      <w:jc w:val="center"/>
    </w:pPr>
    <w:rPr>
      <w:i/>
    </w:rPr>
  </w:style>
  <w:style w:type="character" w:customStyle="1" w:styleId="Char0">
    <w:name w:val="页脚 Char"/>
    <w:basedOn w:val="a0"/>
    <w:link w:val="a4"/>
    <w:rsid w:val="008A4A6F"/>
    <w:rPr>
      <w:rFonts w:ascii="Wingdings" w:eastAsia="宋体" w:hAnsi="Wingdings" w:cs="Wingdings"/>
      <w:b/>
      <w:i/>
      <w:noProof/>
      <w:sz w:val="18"/>
    </w:rPr>
  </w:style>
  <w:style w:type="paragraph" w:customStyle="1" w:styleId="CRCoverPage">
    <w:name w:val="CR Cover Page"/>
    <w:rsid w:val="008A4A6F"/>
    <w:pPr>
      <w:spacing w:after="120"/>
    </w:pPr>
    <w:rPr>
      <w:rFonts w:ascii="Wingdings" w:hAnsi="Wingdings"/>
      <w:lang w:val="en-GB" w:eastAsia="en-US"/>
    </w:rPr>
  </w:style>
  <w:style w:type="character" w:customStyle="1" w:styleId="1Char">
    <w:name w:val="标题 1 Char"/>
    <w:aliases w:val="H1 Char,Memo Heading 1 Char,h1 + 11 pt Char,Before:  6 pt Char,After:  0 pt Char"/>
    <w:basedOn w:val="a0"/>
    <w:link w:val="1"/>
    <w:rsid w:val="00C81E8E"/>
    <w:rPr>
      <w:rFonts w:ascii="Wingdings" w:eastAsia="Cambria Math" w:hAnsi="Wingdings" w:cs="Wingdings"/>
      <w:sz w:val="36"/>
      <w:lang w:val="en-GB" w:eastAsia="en-US"/>
    </w:rPr>
  </w:style>
  <w:style w:type="character" w:customStyle="1" w:styleId="2Char">
    <w:name w:val="标题 2 Char"/>
    <w:basedOn w:val="a0"/>
    <w:link w:val="2"/>
    <w:rsid w:val="00F25AD9"/>
    <w:rPr>
      <w:rFonts w:ascii="Arial" w:eastAsia="Arial" w:hAnsi="Arial"/>
      <w:sz w:val="32"/>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a0"/>
    <w:link w:val="3"/>
    <w:rsid w:val="00C81E8E"/>
    <w:rPr>
      <w:rFonts w:ascii="Wingdings" w:eastAsia="Cambria Math" w:hAnsi="Wingdings" w:cs="Wingdings"/>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C81E8E"/>
    <w:rPr>
      <w:rFonts w:ascii="Wingdings" w:eastAsia="Cambria Math" w:hAnsi="Wingdings" w:cs="Wingdings"/>
      <w:sz w:val="24"/>
      <w:lang w:val="en-GB" w:eastAsia="en-US"/>
    </w:rPr>
  </w:style>
  <w:style w:type="character" w:customStyle="1" w:styleId="5Char">
    <w:name w:val="标题 5 Char"/>
    <w:aliases w:val="h5 Char,Heading5 Char"/>
    <w:basedOn w:val="a0"/>
    <w:link w:val="5"/>
    <w:rsid w:val="00C81E8E"/>
    <w:rPr>
      <w:rFonts w:ascii="Wingdings" w:eastAsia="Cambria Math" w:hAnsi="Wingdings" w:cs="Wingdings"/>
      <w:sz w:val="22"/>
      <w:lang w:val="en-GB" w:eastAsia="en-US"/>
    </w:rPr>
  </w:style>
  <w:style w:type="character" w:customStyle="1" w:styleId="7Char">
    <w:name w:val="标题 7 Char"/>
    <w:basedOn w:val="a0"/>
    <w:link w:val="7"/>
    <w:rsid w:val="00C81E8E"/>
    <w:rPr>
      <w:rFonts w:ascii="Wingdings" w:eastAsia="Cambria Math" w:hAnsi="Wingdings" w:cs="Wingdings"/>
      <w:lang w:val="en-GB" w:eastAsia="en-US"/>
    </w:rPr>
  </w:style>
  <w:style w:type="character" w:customStyle="1" w:styleId="8Char">
    <w:name w:val="标题 8 Char"/>
    <w:basedOn w:val="a0"/>
    <w:link w:val="8"/>
    <w:rsid w:val="00C81E8E"/>
    <w:rPr>
      <w:rFonts w:ascii="Wingdings" w:eastAsia="Cambria Math" w:hAnsi="Wingdings" w:cs="Wingdings"/>
      <w:sz w:val="36"/>
      <w:lang w:val="en-GB" w:eastAsia="en-US"/>
    </w:rPr>
  </w:style>
  <w:style w:type="character" w:customStyle="1" w:styleId="9Char">
    <w:name w:val="标题 9 Char"/>
    <w:basedOn w:val="a0"/>
    <w:link w:val="9"/>
    <w:rsid w:val="00C81E8E"/>
    <w:rPr>
      <w:rFonts w:ascii="Wingdings" w:eastAsia="Cambria Math" w:hAnsi="Wingdings" w:cs="Wingdings"/>
      <w:sz w:val="36"/>
      <w:lang w:val="en-GB" w:eastAsia="en-US"/>
    </w:rPr>
  </w:style>
  <w:style w:type="paragraph" w:customStyle="1" w:styleId="TAC">
    <w:name w:val="TAC"/>
    <w:basedOn w:val="a"/>
    <w:link w:val="TACChar"/>
    <w:rsid w:val="0097202C"/>
    <w:pPr>
      <w:keepNext/>
      <w:keepLines/>
      <w:overflowPunct w:val="0"/>
      <w:autoSpaceDE w:val="0"/>
      <w:autoSpaceDN w:val="0"/>
      <w:adjustRightInd w:val="0"/>
      <w:spacing w:after="0"/>
      <w:jc w:val="center"/>
      <w:textAlignment w:val="baseline"/>
    </w:pPr>
    <w:rPr>
      <w:rFonts w:ascii="Arial" w:eastAsia="Times New Roman" w:hAnsi="Arial" w:cs="Times New Roman"/>
      <w:sz w:val="18"/>
      <w:lang w:val="en-GB" w:eastAsia="x-none"/>
    </w:rPr>
  </w:style>
  <w:style w:type="character" w:customStyle="1" w:styleId="TACChar">
    <w:name w:val="TAC Char"/>
    <w:link w:val="TAC"/>
    <w:rsid w:val="0097202C"/>
    <w:rPr>
      <w:rFonts w:ascii="Arial" w:eastAsia="Times New Roman" w:hAnsi="Arial" w:cs="Times New Roman"/>
      <w:sz w:val="18"/>
      <w:lang w:val="en-GB" w:eastAsia="x-none"/>
    </w:rPr>
  </w:style>
  <w:style w:type="paragraph" w:customStyle="1" w:styleId="TH">
    <w:name w:val="TH"/>
    <w:basedOn w:val="a"/>
    <w:link w:val="THChar"/>
    <w:rsid w:val="0097202C"/>
    <w:pPr>
      <w:keepNext/>
      <w:keepLines/>
      <w:overflowPunct w:val="0"/>
      <w:autoSpaceDE w:val="0"/>
      <w:autoSpaceDN w:val="0"/>
      <w:adjustRightInd w:val="0"/>
      <w:spacing w:before="60"/>
      <w:jc w:val="center"/>
      <w:textAlignment w:val="baseline"/>
    </w:pPr>
    <w:rPr>
      <w:rFonts w:ascii="Arial" w:eastAsia="Times New Roman" w:hAnsi="Arial" w:cs="Times New Roman"/>
      <w:b/>
      <w:lang w:val="en-GB" w:eastAsia="x-none"/>
    </w:rPr>
  </w:style>
  <w:style w:type="character" w:customStyle="1" w:styleId="THChar">
    <w:name w:val="TH Char"/>
    <w:link w:val="TH"/>
    <w:rsid w:val="0097202C"/>
    <w:rPr>
      <w:rFonts w:ascii="Arial" w:eastAsia="Times New Roman" w:hAnsi="Arial" w:cs="Times New Roman"/>
      <w:b/>
      <w:lang w:val="en-GB" w:eastAsia="x-none"/>
    </w:rPr>
  </w:style>
  <w:style w:type="paragraph" w:customStyle="1" w:styleId="TAH">
    <w:name w:val="TAH"/>
    <w:basedOn w:val="TAC"/>
    <w:link w:val="TAHCar"/>
    <w:rsid w:val="0097202C"/>
    <w:rPr>
      <w:b/>
    </w:rPr>
  </w:style>
  <w:style w:type="character" w:customStyle="1" w:styleId="TAHCar">
    <w:name w:val="TAH Car"/>
    <w:link w:val="TAH"/>
    <w:rsid w:val="0097202C"/>
    <w:rPr>
      <w:rFonts w:ascii="Arial" w:eastAsia="Times New Roman" w:hAnsi="Arial" w:cs="Times New Roman"/>
      <w:b/>
      <w:sz w:val="18"/>
      <w:lang w:val="en-GB" w:eastAsia="x-none"/>
    </w:rPr>
  </w:style>
  <w:style w:type="paragraph" w:styleId="a5">
    <w:name w:val="caption"/>
    <w:basedOn w:val="a"/>
    <w:next w:val="a"/>
    <w:uiPriority w:val="35"/>
    <w:unhideWhenUsed/>
    <w:qFormat/>
    <w:rsid w:val="0097202C"/>
    <w:rPr>
      <w:rFonts w:asciiTheme="majorHAnsi" w:hAnsiTheme="majorHAnsi"/>
    </w:rPr>
  </w:style>
  <w:style w:type="character" w:styleId="a6">
    <w:name w:val="annotation reference"/>
    <w:basedOn w:val="a0"/>
    <w:uiPriority w:val="99"/>
    <w:semiHidden/>
    <w:unhideWhenUsed/>
    <w:rsid w:val="00477795"/>
    <w:rPr>
      <w:sz w:val="21"/>
      <w:szCs w:val="21"/>
    </w:rPr>
  </w:style>
  <w:style w:type="paragraph" w:styleId="a7">
    <w:name w:val="annotation text"/>
    <w:basedOn w:val="a"/>
    <w:link w:val="Char1"/>
    <w:uiPriority w:val="99"/>
    <w:semiHidden/>
    <w:unhideWhenUsed/>
    <w:rsid w:val="00477795"/>
  </w:style>
  <w:style w:type="character" w:customStyle="1" w:styleId="Char1">
    <w:name w:val="批注文字 Char"/>
    <w:basedOn w:val="a0"/>
    <w:link w:val="a7"/>
    <w:uiPriority w:val="99"/>
    <w:semiHidden/>
    <w:rsid w:val="00477795"/>
  </w:style>
  <w:style w:type="paragraph" w:styleId="a8">
    <w:name w:val="annotation subject"/>
    <w:basedOn w:val="a7"/>
    <w:next w:val="a7"/>
    <w:link w:val="Char2"/>
    <w:uiPriority w:val="99"/>
    <w:semiHidden/>
    <w:unhideWhenUsed/>
    <w:rsid w:val="00477795"/>
    <w:rPr>
      <w:b/>
      <w:bCs/>
    </w:rPr>
  </w:style>
  <w:style w:type="character" w:customStyle="1" w:styleId="Char2">
    <w:name w:val="批注主题 Char"/>
    <w:basedOn w:val="Char1"/>
    <w:link w:val="a8"/>
    <w:uiPriority w:val="99"/>
    <w:semiHidden/>
    <w:rsid w:val="00477795"/>
    <w:rPr>
      <w:b/>
      <w:bCs/>
    </w:rPr>
  </w:style>
  <w:style w:type="paragraph" w:styleId="a9">
    <w:name w:val="Balloon Text"/>
    <w:basedOn w:val="a"/>
    <w:link w:val="Char3"/>
    <w:uiPriority w:val="99"/>
    <w:semiHidden/>
    <w:unhideWhenUsed/>
    <w:rsid w:val="00477795"/>
    <w:pPr>
      <w:spacing w:after="0"/>
    </w:pPr>
    <w:rPr>
      <w:sz w:val="18"/>
      <w:szCs w:val="18"/>
    </w:rPr>
  </w:style>
  <w:style w:type="character" w:customStyle="1" w:styleId="Char3">
    <w:name w:val="批注框文本 Char"/>
    <w:basedOn w:val="a0"/>
    <w:link w:val="a9"/>
    <w:uiPriority w:val="99"/>
    <w:semiHidden/>
    <w:rsid w:val="00477795"/>
    <w:rPr>
      <w:sz w:val="18"/>
      <w:szCs w:val="18"/>
    </w:rPr>
  </w:style>
  <w:style w:type="paragraph" w:styleId="aa">
    <w:name w:val="List Paragraph"/>
    <w:basedOn w:val="a"/>
    <w:link w:val="Char4"/>
    <w:uiPriority w:val="34"/>
    <w:qFormat/>
    <w:rsid w:val="009A679B"/>
    <w:pPr>
      <w:ind w:firstLineChars="200" w:firstLine="420"/>
    </w:pPr>
  </w:style>
  <w:style w:type="table" w:styleId="ab">
    <w:name w:val="Table Grid"/>
    <w:basedOn w:val="a1"/>
    <w:uiPriority w:val="39"/>
    <w:rsid w:val="00216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3E30D3"/>
    <w:pPr>
      <w:keepNext w:val="0"/>
      <w:overflowPunct/>
      <w:autoSpaceDE/>
      <w:autoSpaceDN/>
      <w:adjustRightInd/>
      <w:spacing w:before="0" w:after="240"/>
      <w:textAlignment w:val="auto"/>
    </w:pPr>
    <w:rPr>
      <w:rFonts w:eastAsia="MS Mincho"/>
      <w:lang w:eastAsia="en-US"/>
    </w:rPr>
  </w:style>
  <w:style w:type="character" w:customStyle="1" w:styleId="TFChar">
    <w:name w:val="TF Char"/>
    <w:basedOn w:val="a0"/>
    <w:link w:val="TF"/>
    <w:rsid w:val="003E30D3"/>
    <w:rPr>
      <w:rFonts w:ascii="Arial" w:eastAsia="MS Mincho" w:hAnsi="Arial" w:cs="Times New Roman"/>
      <w:b/>
      <w:lang w:val="en-GB" w:eastAsia="en-US"/>
    </w:rPr>
  </w:style>
  <w:style w:type="paragraph" w:customStyle="1" w:styleId="B1">
    <w:name w:val="B1"/>
    <w:basedOn w:val="ac"/>
    <w:link w:val="B1Zchn"/>
    <w:rsid w:val="00DB3B25"/>
    <w:pPr>
      <w:ind w:left="568" w:firstLineChars="0" w:hanging="284"/>
      <w:contextualSpacing w:val="0"/>
    </w:pPr>
    <w:rPr>
      <w:rFonts w:eastAsia="MS Mincho" w:cs="Times New Roman"/>
      <w:lang w:val="en-GB" w:eastAsia="en-US"/>
    </w:rPr>
  </w:style>
  <w:style w:type="character" w:customStyle="1" w:styleId="B1Zchn">
    <w:name w:val="B1 Zchn"/>
    <w:basedOn w:val="a0"/>
    <w:link w:val="B1"/>
    <w:rsid w:val="00DB3B25"/>
    <w:rPr>
      <w:rFonts w:eastAsia="MS Mincho" w:cs="Times New Roman"/>
      <w:lang w:val="en-GB" w:eastAsia="en-US"/>
    </w:rPr>
  </w:style>
  <w:style w:type="paragraph" w:styleId="ac">
    <w:name w:val="List"/>
    <w:basedOn w:val="a"/>
    <w:uiPriority w:val="99"/>
    <w:semiHidden/>
    <w:unhideWhenUsed/>
    <w:rsid w:val="00DB3B25"/>
    <w:pPr>
      <w:ind w:left="200" w:hangingChars="200" w:hanging="200"/>
      <w:contextualSpacing/>
    </w:pPr>
  </w:style>
  <w:style w:type="character" w:customStyle="1" w:styleId="Char4">
    <w:name w:val="列出段落 Char"/>
    <w:link w:val="aa"/>
    <w:uiPriority w:val="34"/>
    <w:locked/>
    <w:rsid w:val="00001017"/>
  </w:style>
  <w:style w:type="paragraph" w:customStyle="1" w:styleId="TAL">
    <w:name w:val="TAL"/>
    <w:basedOn w:val="a"/>
    <w:link w:val="TALChar"/>
    <w:rsid w:val="00C92C08"/>
    <w:pPr>
      <w:keepNext/>
      <w:keepLines/>
      <w:spacing w:after="0"/>
    </w:pPr>
    <w:rPr>
      <w:rFonts w:ascii="Arial" w:eastAsiaTheme="minorEastAsia" w:hAnsi="Arial" w:cs="Times New Roman"/>
      <w:sz w:val="18"/>
      <w:lang w:val="en-GB" w:eastAsia="en-US"/>
    </w:rPr>
  </w:style>
  <w:style w:type="character" w:customStyle="1" w:styleId="TALChar">
    <w:name w:val="TAL Char"/>
    <w:link w:val="TAL"/>
    <w:locked/>
    <w:rsid w:val="00C92C08"/>
    <w:rPr>
      <w:rFonts w:ascii="Arial" w:eastAsiaTheme="minorEastAsia" w:hAnsi="Arial" w:cs="Times New Roman"/>
      <w:sz w:val="18"/>
      <w:lang w:val="en-GB" w:eastAsia="en-US"/>
    </w:rPr>
  </w:style>
  <w:style w:type="character" w:customStyle="1" w:styleId="textblue2">
    <w:name w:val="text_blue2"/>
    <w:basedOn w:val="a0"/>
    <w:rsid w:val="00FE6730"/>
  </w:style>
  <w:style w:type="character" w:customStyle="1" w:styleId="B1Char1">
    <w:name w:val="B1 Char1"/>
    <w:rsid w:val="00EC4787"/>
    <w:rPr>
      <w:rFonts w:eastAsia="Times New Roman"/>
    </w:rPr>
  </w:style>
  <w:style w:type="paragraph" w:customStyle="1" w:styleId="B2">
    <w:name w:val="B2"/>
    <w:basedOn w:val="20"/>
    <w:rsid w:val="00EC4787"/>
    <w:pPr>
      <w:overflowPunct w:val="0"/>
      <w:autoSpaceDE w:val="0"/>
      <w:autoSpaceDN w:val="0"/>
      <w:adjustRightInd w:val="0"/>
      <w:ind w:leftChars="0" w:left="851" w:firstLineChars="0" w:hanging="284"/>
      <w:contextualSpacing w:val="0"/>
      <w:textAlignment w:val="baseline"/>
    </w:pPr>
    <w:rPr>
      <w:rFonts w:eastAsia="Times New Roman" w:cs="Times New Roman"/>
      <w:lang w:val="en-GB" w:eastAsia="en-GB"/>
    </w:rPr>
  </w:style>
  <w:style w:type="paragraph" w:customStyle="1" w:styleId="B3">
    <w:name w:val="B3"/>
    <w:basedOn w:val="30"/>
    <w:link w:val="B3Char"/>
    <w:rsid w:val="00EC4787"/>
    <w:pPr>
      <w:overflowPunct w:val="0"/>
      <w:autoSpaceDE w:val="0"/>
      <w:autoSpaceDN w:val="0"/>
      <w:adjustRightInd w:val="0"/>
      <w:ind w:leftChars="0" w:left="1135" w:firstLineChars="0" w:hanging="284"/>
      <w:contextualSpacing w:val="0"/>
      <w:textAlignment w:val="baseline"/>
    </w:pPr>
    <w:rPr>
      <w:rFonts w:eastAsia="Times New Roman" w:cs="Times New Roman"/>
      <w:lang w:val="en-GB" w:eastAsia="en-GB"/>
    </w:rPr>
  </w:style>
  <w:style w:type="character" w:customStyle="1" w:styleId="B3Char">
    <w:name w:val="B3 Char"/>
    <w:link w:val="B3"/>
    <w:rsid w:val="00EC4787"/>
    <w:rPr>
      <w:rFonts w:eastAsia="Times New Roman" w:cs="Times New Roman"/>
      <w:lang w:val="en-GB" w:eastAsia="en-GB"/>
    </w:rPr>
  </w:style>
  <w:style w:type="paragraph" w:styleId="20">
    <w:name w:val="List 2"/>
    <w:basedOn w:val="a"/>
    <w:uiPriority w:val="99"/>
    <w:semiHidden/>
    <w:unhideWhenUsed/>
    <w:rsid w:val="00EC4787"/>
    <w:pPr>
      <w:ind w:leftChars="200" w:left="100" w:hangingChars="200" w:hanging="200"/>
      <w:contextualSpacing/>
    </w:pPr>
  </w:style>
  <w:style w:type="paragraph" w:styleId="30">
    <w:name w:val="List 3"/>
    <w:basedOn w:val="a"/>
    <w:uiPriority w:val="99"/>
    <w:semiHidden/>
    <w:unhideWhenUsed/>
    <w:rsid w:val="00EC4787"/>
    <w:pPr>
      <w:ind w:leftChars="400" w:left="100" w:hangingChars="200" w:hanging="200"/>
      <w:contextualSpacing/>
    </w:pPr>
  </w:style>
  <w:style w:type="character" w:styleId="ad">
    <w:name w:val="Placeholder Text"/>
    <w:basedOn w:val="a0"/>
    <w:uiPriority w:val="99"/>
    <w:semiHidden/>
    <w:rsid w:val="00D64419"/>
    <w:rPr>
      <w:color w:val="808080"/>
    </w:rPr>
  </w:style>
  <w:style w:type="character" w:styleId="ae">
    <w:name w:val="Hyperlink"/>
    <w:uiPriority w:val="99"/>
    <w:unhideWhenUsed/>
    <w:rsid w:val="00993613"/>
    <w:rPr>
      <w:color w:val="0000FF"/>
      <w:u w:val="single"/>
    </w:rPr>
  </w:style>
  <w:style w:type="paragraph" w:styleId="af">
    <w:name w:val="Normal (Web)"/>
    <w:basedOn w:val="a"/>
    <w:uiPriority w:val="99"/>
    <w:semiHidden/>
    <w:unhideWhenUsed/>
    <w:rsid w:val="000F2281"/>
    <w:pPr>
      <w:spacing w:before="100" w:beforeAutospacing="1" w:after="100" w:afterAutospacing="1"/>
    </w:pPr>
    <w:rPr>
      <w:rFonts w:ascii="宋体" w:eastAsia="宋体" w:hAnsi="宋体" w:cs="宋体"/>
      <w:sz w:val="24"/>
      <w:szCs w:val="24"/>
    </w:rPr>
  </w:style>
  <w:style w:type="paragraph" w:customStyle="1" w:styleId="PL">
    <w:name w:val="PL"/>
    <w:link w:val="PLChar"/>
    <w:rsid w:val="00F83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character" w:customStyle="1" w:styleId="PLChar">
    <w:name w:val="PL Char"/>
    <w:link w:val="PL"/>
    <w:rsid w:val="00F830BC"/>
    <w:rPr>
      <w:rFonts w:ascii="Courier New" w:eastAsia="Times New Roman" w:hAnsi="Courier New" w:cs="Times New Roman"/>
      <w:noProof/>
      <w:sz w:val="16"/>
    </w:rPr>
  </w:style>
  <w:style w:type="paragraph" w:customStyle="1" w:styleId="Doc-text2">
    <w:name w:val="Doc-text2"/>
    <w:basedOn w:val="a"/>
    <w:link w:val="Doc-text2Char"/>
    <w:qFormat/>
    <w:rsid w:val="00A351F6"/>
    <w:pPr>
      <w:tabs>
        <w:tab w:val="left" w:pos="1622"/>
      </w:tabs>
      <w:spacing w:after="0"/>
      <w:ind w:left="1622" w:hanging="363"/>
    </w:pPr>
    <w:rPr>
      <w:rFonts w:ascii="Arial" w:eastAsia="MS Mincho" w:hAnsi="Arial" w:cs="Times New Roman"/>
      <w:szCs w:val="24"/>
      <w:lang w:val="en-GB" w:eastAsia="en-GB"/>
    </w:rPr>
  </w:style>
  <w:style w:type="character" w:customStyle="1" w:styleId="Doc-text2Char">
    <w:name w:val="Doc-text2 Char"/>
    <w:link w:val="Doc-text2"/>
    <w:rsid w:val="00A351F6"/>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737">
      <w:bodyDiv w:val="1"/>
      <w:marLeft w:val="0"/>
      <w:marRight w:val="0"/>
      <w:marTop w:val="0"/>
      <w:marBottom w:val="0"/>
      <w:divBdr>
        <w:top w:val="none" w:sz="0" w:space="0" w:color="auto"/>
        <w:left w:val="none" w:sz="0" w:space="0" w:color="auto"/>
        <w:bottom w:val="none" w:sz="0" w:space="0" w:color="auto"/>
        <w:right w:val="none" w:sz="0" w:space="0" w:color="auto"/>
      </w:divBdr>
      <w:divsChild>
        <w:div w:id="123163618">
          <w:marLeft w:val="360"/>
          <w:marRight w:val="0"/>
          <w:marTop w:val="200"/>
          <w:marBottom w:val="0"/>
          <w:divBdr>
            <w:top w:val="none" w:sz="0" w:space="0" w:color="auto"/>
            <w:left w:val="none" w:sz="0" w:space="0" w:color="auto"/>
            <w:bottom w:val="none" w:sz="0" w:space="0" w:color="auto"/>
            <w:right w:val="none" w:sz="0" w:space="0" w:color="auto"/>
          </w:divBdr>
        </w:div>
        <w:div w:id="2114326069">
          <w:marLeft w:val="1080"/>
          <w:marRight w:val="0"/>
          <w:marTop w:val="100"/>
          <w:marBottom w:val="0"/>
          <w:divBdr>
            <w:top w:val="none" w:sz="0" w:space="0" w:color="auto"/>
            <w:left w:val="none" w:sz="0" w:space="0" w:color="auto"/>
            <w:bottom w:val="none" w:sz="0" w:space="0" w:color="auto"/>
            <w:right w:val="none" w:sz="0" w:space="0" w:color="auto"/>
          </w:divBdr>
        </w:div>
        <w:div w:id="1281956142">
          <w:marLeft w:val="1080"/>
          <w:marRight w:val="0"/>
          <w:marTop w:val="100"/>
          <w:marBottom w:val="0"/>
          <w:divBdr>
            <w:top w:val="none" w:sz="0" w:space="0" w:color="auto"/>
            <w:left w:val="none" w:sz="0" w:space="0" w:color="auto"/>
            <w:bottom w:val="none" w:sz="0" w:space="0" w:color="auto"/>
            <w:right w:val="none" w:sz="0" w:space="0" w:color="auto"/>
          </w:divBdr>
        </w:div>
        <w:div w:id="1412775090">
          <w:marLeft w:val="1080"/>
          <w:marRight w:val="0"/>
          <w:marTop w:val="100"/>
          <w:marBottom w:val="0"/>
          <w:divBdr>
            <w:top w:val="none" w:sz="0" w:space="0" w:color="auto"/>
            <w:left w:val="none" w:sz="0" w:space="0" w:color="auto"/>
            <w:bottom w:val="none" w:sz="0" w:space="0" w:color="auto"/>
            <w:right w:val="none" w:sz="0" w:space="0" w:color="auto"/>
          </w:divBdr>
        </w:div>
        <w:div w:id="1255867145">
          <w:marLeft w:val="1080"/>
          <w:marRight w:val="0"/>
          <w:marTop w:val="100"/>
          <w:marBottom w:val="0"/>
          <w:divBdr>
            <w:top w:val="none" w:sz="0" w:space="0" w:color="auto"/>
            <w:left w:val="none" w:sz="0" w:space="0" w:color="auto"/>
            <w:bottom w:val="none" w:sz="0" w:space="0" w:color="auto"/>
            <w:right w:val="none" w:sz="0" w:space="0" w:color="auto"/>
          </w:divBdr>
        </w:div>
      </w:divsChild>
    </w:div>
    <w:div w:id="895164840">
      <w:bodyDiv w:val="1"/>
      <w:marLeft w:val="0"/>
      <w:marRight w:val="0"/>
      <w:marTop w:val="0"/>
      <w:marBottom w:val="0"/>
      <w:divBdr>
        <w:top w:val="none" w:sz="0" w:space="0" w:color="auto"/>
        <w:left w:val="none" w:sz="0" w:space="0" w:color="auto"/>
        <w:bottom w:val="none" w:sz="0" w:space="0" w:color="auto"/>
        <w:right w:val="none" w:sz="0" w:space="0" w:color="auto"/>
      </w:divBdr>
    </w:div>
    <w:div w:id="970477681">
      <w:bodyDiv w:val="1"/>
      <w:marLeft w:val="0"/>
      <w:marRight w:val="0"/>
      <w:marTop w:val="0"/>
      <w:marBottom w:val="0"/>
      <w:divBdr>
        <w:top w:val="none" w:sz="0" w:space="0" w:color="auto"/>
        <w:left w:val="none" w:sz="0" w:space="0" w:color="auto"/>
        <w:bottom w:val="none" w:sz="0" w:space="0" w:color="auto"/>
        <w:right w:val="none" w:sz="0" w:space="0" w:color="auto"/>
      </w:divBdr>
    </w:div>
    <w:div w:id="977339457">
      <w:bodyDiv w:val="1"/>
      <w:marLeft w:val="0"/>
      <w:marRight w:val="0"/>
      <w:marTop w:val="0"/>
      <w:marBottom w:val="0"/>
      <w:divBdr>
        <w:top w:val="none" w:sz="0" w:space="0" w:color="auto"/>
        <w:left w:val="none" w:sz="0" w:space="0" w:color="auto"/>
        <w:bottom w:val="none" w:sz="0" w:space="0" w:color="auto"/>
        <w:right w:val="none" w:sz="0" w:space="0" w:color="auto"/>
      </w:divBdr>
    </w:div>
    <w:div w:id="1010373772">
      <w:bodyDiv w:val="1"/>
      <w:marLeft w:val="0"/>
      <w:marRight w:val="0"/>
      <w:marTop w:val="0"/>
      <w:marBottom w:val="0"/>
      <w:divBdr>
        <w:top w:val="none" w:sz="0" w:space="0" w:color="auto"/>
        <w:left w:val="none" w:sz="0" w:space="0" w:color="auto"/>
        <w:bottom w:val="none" w:sz="0" w:space="0" w:color="auto"/>
        <w:right w:val="none" w:sz="0" w:space="0" w:color="auto"/>
      </w:divBdr>
      <w:divsChild>
        <w:div w:id="1991204227">
          <w:marLeft w:val="0"/>
          <w:marRight w:val="0"/>
          <w:marTop w:val="0"/>
          <w:marBottom w:val="0"/>
          <w:divBdr>
            <w:top w:val="none" w:sz="0" w:space="0" w:color="auto"/>
            <w:left w:val="none" w:sz="0" w:space="0" w:color="auto"/>
            <w:bottom w:val="none" w:sz="0" w:space="0" w:color="auto"/>
            <w:right w:val="none" w:sz="0" w:space="0" w:color="auto"/>
          </w:divBdr>
          <w:divsChild>
            <w:div w:id="598026609">
              <w:marLeft w:val="0"/>
              <w:marRight w:val="60"/>
              <w:marTop w:val="0"/>
              <w:marBottom w:val="0"/>
              <w:divBdr>
                <w:top w:val="none" w:sz="0" w:space="0" w:color="auto"/>
                <w:left w:val="none" w:sz="0" w:space="0" w:color="auto"/>
                <w:bottom w:val="none" w:sz="0" w:space="0" w:color="auto"/>
                <w:right w:val="none" w:sz="0" w:space="0" w:color="auto"/>
              </w:divBdr>
              <w:divsChild>
                <w:div w:id="639771684">
                  <w:marLeft w:val="0"/>
                  <w:marRight w:val="0"/>
                  <w:marTop w:val="0"/>
                  <w:marBottom w:val="120"/>
                  <w:divBdr>
                    <w:top w:val="single" w:sz="6" w:space="0" w:color="C0C0C0"/>
                    <w:left w:val="single" w:sz="6" w:space="0" w:color="D9D9D9"/>
                    <w:bottom w:val="single" w:sz="6" w:space="0" w:color="D9D9D9"/>
                    <w:right w:val="single" w:sz="6" w:space="0" w:color="D9D9D9"/>
                  </w:divBdr>
                  <w:divsChild>
                    <w:div w:id="583421947">
                      <w:marLeft w:val="0"/>
                      <w:marRight w:val="0"/>
                      <w:marTop w:val="0"/>
                      <w:marBottom w:val="0"/>
                      <w:divBdr>
                        <w:top w:val="none" w:sz="0" w:space="0" w:color="auto"/>
                        <w:left w:val="none" w:sz="0" w:space="0" w:color="auto"/>
                        <w:bottom w:val="none" w:sz="0" w:space="0" w:color="auto"/>
                        <w:right w:val="none" w:sz="0" w:space="0" w:color="auto"/>
                      </w:divBdr>
                    </w:div>
                    <w:div w:id="1580942462">
                      <w:marLeft w:val="0"/>
                      <w:marRight w:val="0"/>
                      <w:marTop w:val="0"/>
                      <w:marBottom w:val="0"/>
                      <w:divBdr>
                        <w:top w:val="none" w:sz="0" w:space="0" w:color="auto"/>
                        <w:left w:val="none" w:sz="0" w:space="0" w:color="auto"/>
                        <w:bottom w:val="none" w:sz="0" w:space="0" w:color="auto"/>
                        <w:right w:val="none" w:sz="0" w:space="0" w:color="auto"/>
                      </w:divBdr>
                    </w:div>
                  </w:divsChild>
                </w:div>
                <w:div w:id="40148962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677423015">
          <w:marLeft w:val="0"/>
          <w:marRight w:val="0"/>
          <w:marTop w:val="0"/>
          <w:marBottom w:val="0"/>
          <w:divBdr>
            <w:top w:val="none" w:sz="0" w:space="0" w:color="auto"/>
            <w:left w:val="none" w:sz="0" w:space="0" w:color="auto"/>
            <w:bottom w:val="none" w:sz="0" w:space="0" w:color="auto"/>
            <w:right w:val="none" w:sz="0" w:space="0" w:color="auto"/>
          </w:divBdr>
          <w:divsChild>
            <w:div w:id="1178619789">
              <w:marLeft w:val="60"/>
              <w:marRight w:val="0"/>
              <w:marTop w:val="0"/>
              <w:marBottom w:val="0"/>
              <w:divBdr>
                <w:top w:val="none" w:sz="0" w:space="0" w:color="auto"/>
                <w:left w:val="none" w:sz="0" w:space="0" w:color="auto"/>
                <w:bottom w:val="none" w:sz="0" w:space="0" w:color="auto"/>
                <w:right w:val="none" w:sz="0" w:space="0" w:color="auto"/>
              </w:divBdr>
              <w:divsChild>
                <w:div w:id="1043217657">
                  <w:marLeft w:val="0"/>
                  <w:marRight w:val="0"/>
                  <w:marTop w:val="0"/>
                  <w:marBottom w:val="0"/>
                  <w:divBdr>
                    <w:top w:val="none" w:sz="0" w:space="0" w:color="auto"/>
                    <w:left w:val="none" w:sz="0" w:space="0" w:color="auto"/>
                    <w:bottom w:val="none" w:sz="0" w:space="0" w:color="auto"/>
                    <w:right w:val="none" w:sz="0" w:space="0" w:color="auto"/>
                  </w:divBdr>
                  <w:divsChild>
                    <w:div w:id="538250029">
                      <w:marLeft w:val="0"/>
                      <w:marRight w:val="0"/>
                      <w:marTop w:val="0"/>
                      <w:marBottom w:val="120"/>
                      <w:divBdr>
                        <w:top w:val="single" w:sz="6" w:space="0" w:color="F5F5F5"/>
                        <w:left w:val="single" w:sz="6" w:space="0" w:color="F5F5F5"/>
                        <w:bottom w:val="single" w:sz="6" w:space="0" w:color="F5F5F5"/>
                        <w:right w:val="single" w:sz="6" w:space="0" w:color="F5F5F5"/>
                      </w:divBdr>
                      <w:divsChild>
                        <w:div w:id="1505389943">
                          <w:marLeft w:val="0"/>
                          <w:marRight w:val="0"/>
                          <w:marTop w:val="0"/>
                          <w:marBottom w:val="0"/>
                          <w:divBdr>
                            <w:top w:val="none" w:sz="0" w:space="0" w:color="auto"/>
                            <w:left w:val="none" w:sz="0" w:space="0" w:color="auto"/>
                            <w:bottom w:val="none" w:sz="0" w:space="0" w:color="auto"/>
                            <w:right w:val="none" w:sz="0" w:space="0" w:color="auto"/>
                          </w:divBdr>
                          <w:divsChild>
                            <w:div w:id="209820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6386569">
      <w:bodyDiv w:val="1"/>
      <w:marLeft w:val="0"/>
      <w:marRight w:val="0"/>
      <w:marTop w:val="0"/>
      <w:marBottom w:val="0"/>
      <w:divBdr>
        <w:top w:val="none" w:sz="0" w:space="0" w:color="auto"/>
        <w:left w:val="none" w:sz="0" w:space="0" w:color="auto"/>
        <w:bottom w:val="none" w:sz="0" w:space="0" w:color="auto"/>
        <w:right w:val="none" w:sz="0" w:space="0" w:color="auto"/>
      </w:divBdr>
    </w:div>
    <w:div w:id="1471164943">
      <w:bodyDiv w:val="1"/>
      <w:marLeft w:val="0"/>
      <w:marRight w:val="0"/>
      <w:marTop w:val="0"/>
      <w:marBottom w:val="0"/>
      <w:divBdr>
        <w:top w:val="none" w:sz="0" w:space="0" w:color="auto"/>
        <w:left w:val="none" w:sz="0" w:space="0" w:color="auto"/>
        <w:bottom w:val="none" w:sz="0" w:space="0" w:color="auto"/>
        <w:right w:val="none" w:sz="0" w:space="0" w:color="auto"/>
      </w:divBdr>
    </w:div>
    <w:div w:id="1522863067">
      <w:bodyDiv w:val="1"/>
      <w:marLeft w:val="0"/>
      <w:marRight w:val="0"/>
      <w:marTop w:val="0"/>
      <w:marBottom w:val="0"/>
      <w:divBdr>
        <w:top w:val="none" w:sz="0" w:space="0" w:color="auto"/>
        <w:left w:val="none" w:sz="0" w:space="0" w:color="auto"/>
        <w:bottom w:val="none" w:sz="0" w:space="0" w:color="auto"/>
        <w:right w:val="none" w:sz="0" w:space="0" w:color="auto"/>
      </w:divBdr>
    </w:div>
    <w:div w:id="1810903824">
      <w:bodyDiv w:val="1"/>
      <w:marLeft w:val="0"/>
      <w:marRight w:val="0"/>
      <w:marTop w:val="0"/>
      <w:marBottom w:val="0"/>
      <w:divBdr>
        <w:top w:val="none" w:sz="0" w:space="0" w:color="auto"/>
        <w:left w:val="none" w:sz="0" w:space="0" w:color="auto"/>
        <w:bottom w:val="none" w:sz="0" w:space="0" w:color="auto"/>
        <w:right w:val="none" w:sz="0" w:space="0" w:color="auto"/>
      </w:divBdr>
      <w:divsChild>
        <w:div w:id="1774402933">
          <w:marLeft w:val="547"/>
          <w:marRight w:val="0"/>
          <w:marTop w:val="154"/>
          <w:marBottom w:val="0"/>
          <w:divBdr>
            <w:top w:val="none" w:sz="0" w:space="0" w:color="auto"/>
            <w:left w:val="none" w:sz="0" w:space="0" w:color="auto"/>
            <w:bottom w:val="none" w:sz="0" w:space="0" w:color="auto"/>
            <w:right w:val="none" w:sz="0" w:space="0" w:color="auto"/>
          </w:divBdr>
        </w:div>
        <w:div w:id="1375736579">
          <w:marLeft w:val="1166"/>
          <w:marRight w:val="0"/>
          <w:marTop w:val="134"/>
          <w:marBottom w:val="0"/>
          <w:divBdr>
            <w:top w:val="none" w:sz="0" w:space="0" w:color="auto"/>
            <w:left w:val="none" w:sz="0" w:space="0" w:color="auto"/>
            <w:bottom w:val="none" w:sz="0" w:space="0" w:color="auto"/>
            <w:right w:val="none" w:sz="0" w:space="0" w:color="auto"/>
          </w:divBdr>
        </w:div>
      </w:divsChild>
    </w:div>
    <w:div w:id="1905404881">
      <w:bodyDiv w:val="1"/>
      <w:marLeft w:val="0"/>
      <w:marRight w:val="0"/>
      <w:marTop w:val="0"/>
      <w:marBottom w:val="0"/>
      <w:divBdr>
        <w:top w:val="none" w:sz="0" w:space="0" w:color="auto"/>
        <w:left w:val="none" w:sz="0" w:space="0" w:color="auto"/>
        <w:bottom w:val="none" w:sz="0" w:space="0" w:color="auto"/>
        <w:right w:val="none" w:sz="0" w:space="0" w:color="auto"/>
      </w:divBdr>
    </w:div>
    <w:div w:id="1981300831">
      <w:bodyDiv w:val="1"/>
      <w:marLeft w:val="0"/>
      <w:marRight w:val="0"/>
      <w:marTop w:val="0"/>
      <w:marBottom w:val="0"/>
      <w:divBdr>
        <w:top w:val="none" w:sz="0" w:space="0" w:color="auto"/>
        <w:left w:val="none" w:sz="0" w:space="0" w:color="auto"/>
        <w:bottom w:val="none" w:sz="0" w:space="0" w:color="auto"/>
        <w:right w:val="none" w:sz="0" w:space="0" w:color="auto"/>
      </w:divBdr>
      <w:divsChild>
        <w:div w:id="1900746698">
          <w:marLeft w:val="0"/>
          <w:marRight w:val="0"/>
          <w:marTop w:val="0"/>
          <w:marBottom w:val="0"/>
          <w:divBdr>
            <w:top w:val="none" w:sz="0" w:space="0" w:color="auto"/>
            <w:left w:val="none" w:sz="0" w:space="0" w:color="auto"/>
            <w:bottom w:val="none" w:sz="0" w:space="0" w:color="auto"/>
            <w:right w:val="none" w:sz="0" w:space="0" w:color="auto"/>
          </w:divBdr>
          <w:divsChild>
            <w:div w:id="2026785810">
              <w:marLeft w:val="0"/>
              <w:marRight w:val="60"/>
              <w:marTop w:val="0"/>
              <w:marBottom w:val="0"/>
              <w:divBdr>
                <w:top w:val="none" w:sz="0" w:space="0" w:color="auto"/>
                <w:left w:val="none" w:sz="0" w:space="0" w:color="auto"/>
                <w:bottom w:val="none" w:sz="0" w:space="0" w:color="auto"/>
                <w:right w:val="none" w:sz="0" w:space="0" w:color="auto"/>
              </w:divBdr>
              <w:divsChild>
                <w:div w:id="1081953367">
                  <w:marLeft w:val="0"/>
                  <w:marRight w:val="0"/>
                  <w:marTop w:val="0"/>
                  <w:marBottom w:val="120"/>
                  <w:divBdr>
                    <w:top w:val="single" w:sz="6" w:space="0" w:color="C0C0C0"/>
                    <w:left w:val="single" w:sz="6" w:space="0" w:color="D9D9D9"/>
                    <w:bottom w:val="single" w:sz="6" w:space="0" w:color="D9D9D9"/>
                    <w:right w:val="single" w:sz="6" w:space="0" w:color="D9D9D9"/>
                  </w:divBdr>
                  <w:divsChild>
                    <w:div w:id="203059562">
                      <w:marLeft w:val="0"/>
                      <w:marRight w:val="0"/>
                      <w:marTop w:val="0"/>
                      <w:marBottom w:val="0"/>
                      <w:divBdr>
                        <w:top w:val="none" w:sz="0" w:space="0" w:color="auto"/>
                        <w:left w:val="none" w:sz="0" w:space="0" w:color="auto"/>
                        <w:bottom w:val="none" w:sz="0" w:space="0" w:color="auto"/>
                        <w:right w:val="none" w:sz="0" w:space="0" w:color="auto"/>
                      </w:divBdr>
                    </w:div>
                    <w:div w:id="632948204">
                      <w:marLeft w:val="0"/>
                      <w:marRight w:val="0"/>
                      <w:marTop w:val="0"/>
                      <w:marBottom w:val="0"/>
                      <w:divBdr>
                        <w:top w:val="none" w:sz="0" w:space="0" w:color="auto"/>
                        <w:left w:val="none" w:sz="0" w:space="0" w:color="auto"/>
                        <w:bottom w:val="none" w:sz="0" w:space="0" w:color="auto"/>
                        <w:right w:val="none" w:sz="0" w:space="0" w:color="auto"/>
                      </w:divBdr>
                    </w:div>
                  </w:divsChild>
                </w:div>
                <w:div w:id="1202281408">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617876487">
          <w:marLeft w:val="0"/>
          <w:marRight w:val="0"/>
          <w:marTop w:val="0"/>
          <w:marBottom w:val="0"/>
          <w:divBdr>
            <w:top w:val="none" w:sz="0" w:space="0" w:color="auto"/>
            <w:left w:val="none" w:sz="0" w:space="0" w:color="auto"/>
            <w:bottom w:val="none" w:sz="0" w:space="0" w:color="auto"/>
            <w:right w:val="none" w:sz="0" w:space="0" w:color="auto"/>
          </w:divBdr>
          <w:divsChild>
            <w:div w:id="1480541113">
              <w:marLeft w:val="60"/>
              <w:marRight w:val="0"/>
              <w:marTop w:val="0"/>
              <w:marBottom w:val="0"/>
              <w:divBdr>
                <w:top w:val="none" w:sz="0" w:space="0" w:color="auto"/>
                <w:left w:val="none" w:sz="0" w:space="0" w:color="auto"/>
                <w:bottom w:val="none" w:sz="0" w:space="0" w:color="auto"/>
                <w:right w:val="none" w:sz="0" w:space="0" w:color="auto"/>
              </w:divBdr>
              <w:divsChild>
                <w:div w:id="1238127080">
                  <w:marLeft w:val="0"/>
                  <w:marRight w:val="0"/>
                  <w:marTop w:val="0"/>
                  <w:marBottom w:val="0"/>
                  <w:divBdr>
                    <w:top w:val="none" w:sz="0" w:space="0" w:color="auto"/>
                    <w:left w:val="none" w:sz="0" w:space="0" w:color="auto"/>
                    <w:bottom w:val="none" w:sz="0" w:space="0" w:color="auto"/>
                    <w:right w:val="none" w:sz="0" w:space="0" w:color="auto"/>
                  </w:divBdr>
                  <w:divsChild>
                    <w:div w:id="700859062">
                      <w:marLeft w:val="0"/>
                      <w:marRight w:val="0"/>
                      <w:marTop w:val="0"/>
                      <w:marBottom w:val="120"/>
                      <w:divBdr>
                        <w:top w:val="single" w:sz="6" w:space="0" w:color="F5F5F5"/>
                        <w:left w:val="single" w:sz="6" w:space="0" w:color="F5F5F5"/>
                        <w:bottom w:val="single" w:sz="6" w:space="0" w:color="F5F5F5"/>
                        <w:right w:val="single" w:sz="6" w:space="0" w:color="F5F5F5"/>
                      </w:divBdr>
                      <w:divsChild>
                        <w:div w:id="2131849789">
                          <w:marLeft w:val="0"/>
                          <w:marRight w:val="0"/>
                          <w:marTop w:val="0"/>
                          <w:marBottom w:val="0"/>
                          <w:divBdr>
                            <w:top w:val="none" w:sz="0" w:space="0" w:color="auto"/>
                            <w:left w:val="none" w:sz="0" w:space="0" w:color="auto"/>
                            <w:bottom w:val="none" w:sz="0" w:space="0" w:color="auto"/>
                            <w:right w:val="none" w:sz="0" w:space="0" w:color="auto"/>
                          </w:divBdr>
                          <w:divsChild>
                            <w:div w:id="95101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4767539">
      <w:bodyDiv w:val="1"/>
      <w:marLeft w:val="0"/>
      <w:marRight w:val="0"/>
      <w:marTop w:val="0"/>
      <w:marBottom w:val="0"/>
      <w:divBdr>
        <w:top w:val="none" w:sz="0" w:space="0" w:color="auto"/>
        <w:left w:val="none" w:sz="0" w:space="0" w:color="auto"/>
        <w:bottom w:val="none" w:sz="0" w:space="0" w:color="auto"/>
        <w:right w:val="none" w:sz="0" w:space="0" w:color="auto"/>
      </w:divBdr>
      <w:divsChild>
        <w:div w:id="737168650">
          <w:marLeft w:val="446"/>
          <w:marRight w:val="0"/>
          <w:marTop w:val="0"/>
          <w:marBottom w:val="0"/>
          <w:divBdr>
            <w:top w:val="none" w:sz="0" w:space="0" w:color="auto"/>
            <w:left w:val="none" w:sz="0" w:space="0" w:color="auto"/>
            <w:bottom w:val="none" w:sz="0" w:space="0" w:color="auto"/>
            <w:right w:val="none" w:sz="0" w:space="0" w:color="auto"/>
          </w:divBdr>
        </w:div>
        <w:div w:id="673531266">
          <w:marLeft w:val="1166"/>
          <w:marRight w:val="0"/>
          <w:marTop w:val="0"/>
          <w:marBottom w:val="0"/>
          <w:divBdr>
            <w:top w:val="none" w:sz="0" w:space="0" w:color="auto"/>
            <w:left w:val="none" w:sz="0" w:space="0" w:color="auto"/>
            <w:bottom w:val="none" w:sz="0" w:space="0" w:color="auto"/>
            <w:right w:val="none" w:sz="0" w:space="0" w:color="auto"/>
          </w:divBdr>
        </w:div>
        <w:div w:id="1808625919">
          <w:marLeft w:val="1886"/>
          <w:marRight w:val="0"/>
          <w:marTop w:val="0"/>
          <w:marBottom w:val="0"/>
          <w:divBdr>
            <w:top w:val="none" w:sz="0" w:space="0" w:color="auto"/>
            <w:left w:val="none" w:sz="0" w:space="0" w:color="auto"/>
            <w:bottom w:val="none" w:sz="0" w:space="0" w:color="auto"/>
            <w:right w:val="none" w:sz="0" w:space="0" w:color="auto"/>
          </w:divBdr>
        </w:div>
        <w:div w:id="1358848651">
          <w:marLeft w:val="2606"/>
          <w:marRight w:val="0"/>
          <w:marTop w:val="0"/>
          <w:marBottom w:val="0"/>
          <w:divBdr>
            <w:top w:val="none" w:sz="0" w:space="0" w:color="auto"/>
            <w:left w:val="none" w:sz="0" w:space="0" w:color="auto"/>
            <w:bottom w:val="none" w:sz="0" w:space="0" w:color="auto"/>
            <w:right w:val="none" w:sz="0" w:space="0" w:color="auto"/>
          </w:divBdr>
        </w:div>
        <w:div w:id="1940480548">
          <w:marLeft w:val="1166"/>
          <w:marRight w:val="0"/>
          <w:marTop w:val="0"/>
          <w:marBottom w:val="0"/>
          <w:divBdr>
            <w:top w:val="none" w:sz="0" w:space="0" w:color="auto"/>
            <w:left w:val="none" w:sz="0" w:space="0" w:color="auto"/>
            <w:bottom w:val="none" w:sz="0" w:space="0" w:color="auto"/>
            <w:right w:val="none" w:sz="0" w:space="0" w:color="auto"/>
          </w:divBdr>
        </w:div>
        <w:div w:id="1165361613">
          <w:marLeft w:val="1886"/>
          <w:marRight w:val="0"/>
          <w:marTop w:val="0"/>
          <w:marBottom w:val="0"/>
          <w:divBdr>
            <w:top w:val="none" w:sz="0" w:space="0" w:color="auto"/>
            <w:left w:val="none" w:sz="0" w:space="0" w:color="auto"/>
            <w:bottom w:val="none" w:sz="0" w:space="0" w:color="auto"/>
            <w:right w:val="none" w:sz="0" w:space="0" w:color="auto"/>
          </w:divBdr>
        </w:div>
        <w:div w:id="471023055">
          <w:marLeft w:val="1886"/>
          <w:marRight w:val="0"/>
          <w:marTop w:val="0"/>
          <w:marBottom w:val="0"/>
          <w:divBdr>
            <w:top w:val="none" w:sz="0" w:space="0" w:color="auto"/>
            <w:left w:val="none" w:sz="0" w:space="0" w:color="auto"/>
            <w:bottom w:val="none" w:sz="0" w:space="0" w:color="auto"/>
            <w:right w:val="none" w:sz="0" w:space="0" w:color="auto"/>
          </w:divBdr>
        </w:div>
        <w:div w:id="300816266">
          <w:marLeft w:val="1166"/>
          <w:marRight w:val="0"/>
          <w:marTop w:val="0"/>
          <w:marBottom w:val="0"/>
          <w:divBdr>
            <w:top w:val="none" w:sz="0" w:space="0" w:color="auto"/>
            <w:left w:val="none" w:sz="0" w:space="0" w:color="auto"/>
            <w:bottom w:val="none" w:sz="0" w:space="0" w:color="auto"/>
            <w:right w:val="none" w:sz="0" w:space="0" w:color="auto"/>
          </w:divBdr>
        </w:div>
        <w:div w:id="1191260648">
          <w:marLeft w:val="1886"/>
          <w:marRight w:val="0"/>
          <w:marTop w:val="0"/>
          <w:marBottom w:val="0"/>
          <w:divBdr>
            <w:top w:val="none" w:sz="0" w:space="0" w:color="auto"/>
            <w:left w:val="none" w:sz="0" w:space="0" w:color="auto"/>
            <w:bottom w:val="none" w:sz="0" w:space="0" w:color="auto"/>
            <w:right w:val="none" w:sz="0" w:space="0" w:color="auto"/>
          </w:divBdr>
        </w:div>
        <w:div w:id="848106521">
          <w:marLeft w:val="446"/>
          <w:marRight w:val="0"/>
          <w:marTop w:val="0"/>
          <w:marBottom w:val="0"/>
          <w:divBdr>
            <w:top w:val="none" w:sz="0" w:space="0" w:color="auto"/>
            <w:left w:val="none" w:sz="0" w:space="0" w:color="auto"/>
            <w:bottom w:val="none" w:sz="0" w:space="0" w:color="auto"/>
            <w:right w:val="none" w:sz="0" w:space="0" w:color="auto"/>
          </w:divBdr>
        </w:div>
        <w:div w:id="801383392">
          <w:marLeft w:val="1166"/>
          <w:marRight w:val="0"/>
          <w:marTop w:val="0"/>
          <w:marBottom w:val="0"/>
          <w:divBdr>
            <w:top w:val="none" w:sz="0" w:space="0" w:color="auto"/>
            <w:left w:val="none" w:sz="0" w:space="0" w:color="auto"/>
            <w:bottom w:val="none" w:sz="0" w:space="0" w:color="auto"/>
            <w:right w:val="none" w:sz="0" w:space="0" w:color="auto"/>
          </w:divBdr>
        </w:div>
        <w:div w:id="2073383025">
          <w:marLeft w:val="1886"/>
          <w:marRight w:val="0"/>
          <w:marTop w:val="0"/>
          <w:marBottom w:val="0"/>
          <w:divBdr>
            <w:top w:val="none" w:sz="0" w:space="0" w:color="auto"/>
            <w:left w:val="none" w:sz="0" w:space="0" w:color="auto"/>
            <w:bottom w:val="none" w:sz="0" w:space="0" w:color="auto"/>
            <w:right w:val="none" w:sz="0" w:space="0" w:color="auto"/>
          </w:divBdr>
        </w:div>
        <w:div w:id="1297638020">
          <w:marLeft w:val="2606"/>
          <w:marRight w:val="0"/>
          <w:marTop w:val="0"/>
          <w:marBottom w:val="0"/>
          <w:divBdr>
            <w:top w:val="none" w:sz="0" w:space="0" w:color="auto"/>
            <w:left w:val="none" w:sz="0" w:space="0" w:color="auto"/>
            <w:bottom w:val="none" w:sz="0" w:space="0" w:color="auto"/>
            <w:right w:val="none" w:sz="0" w:space="0" w:color="auto"/>
          </w:divBdr>
        </w:div>
        <w:div w:id="1549606242">
          <w:marLeft w:val="1166"/>
          <w:marRight w:val="0"/>
          <w:marTop w:val="0"/>
          <w:marBottom w:val="0"/>
          <w:divBdr>
            <w:top w:val="none" w:sz="0" w:space="0" w:color="auto"/>
            <w:left w:val="none" w:sz="0" w:space="0" w:color="auto"/>
            <w:bottom w:val="none" w:sz="0" w:space="0" w:color="auto"/>
            <w:right w:val="none" w:sz="0" w:space="0" w:color="auto"/>
          </w:divBdr>
        </w:div>
        <w:div w:id="261304018">
          <w:marLeft w:val="1886"/>
          <w:marRight w:val="0"/>
          <w:marTop w:val="0"/>
          <w:marBottom w:val="0"/>
          <w:divBdr>
            <w:top w:val="none" w:sz="0" w:space="0" w:color="auto"/>
            <w:left w:val="none" w:sz="0" w:space="0" w:color="auto"/>
            <w:bottom w:val="none" w:sz="0" w:space="0" w:color="auto"/>
            <w:right w:val="none" w:sz="0" w:space="0" w:color="auto"/>
          </w:divBdr>
        </w:div>
        <w:div w:id="980227806">
          <w:marLeft w:val="2606"/>
          <w:marRight w:val="0"/>
          <w:marTop w:val="0"/>
          <w:marBottom w:val="0"/>
          <w:divBdr>
            <w:top w:val="none" w:sz="0" w:space="0" w:color="auto"/>
            <w:left w:val="none" w:sz="0" w:space="0" w:color="auto"/>
            <w:bottom w:val="none" w:sz="0" w:space="0" w:color="auto"/>
            <w:right w:val="none" w:sz="0" w:space="0" w:color="auto"/>
          </w:divBdr>
        </w:div>
        <w:div w:id="368530906">
          <w:marLeft w:val="2606"/>
          <w:marRight w:val="0"/>
          <w:marTop w:val="0"/>
          <w:marBottom w:val="0"/>
          <w:divBdr>
            <w:top w:val="none" w:sz="0" w:space="0" w:color="auto"/>
            <w:left w:val="none" w:sz="0" w:space="0" w:color="auto"/>
            <w:bottom w:val="none" w:sz="0" w:space="0" w:color="auto"/>
            <w:right w:val="none" w:sz="0" w:space="0" w:color="auto"/>
          </w:divBdr>
        </w:div>
        <w:div w:id="196480123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CE972-983B-41FF-8FE2-E8717AAB8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4682</TotalTime>
  <Pages>3</Pages>
  <Words>606</Words>
  <Characters>3457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24</cp:revision>
  <dcterms:created xsi:type="dcterms:W3CDTF">2017-08-07T12:01:00Z</dcterms:created>
  <dcterms:modified xsi:type="dcterms:W3CDTF">2018-05-14T12:38:00Z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(3)po9h1Kqa4xEEBKy0jJnNNbn1XTHxRa3jDksQBMgc4YTFrfaR9h/922EvY/bYhTEDqsFSmpkA
bF+c24qKqPdQJ2Y/NoGo0ZDuZeVYc1IvNGsatNCdi8D3LUGoxlW1OL5LFTAQ3ijF3GEyKhYl
CrM6Q0zrHx2K/51mbiGQ4HmfpwwsdyLmefvM4iuWr7deA39o73hGnUQj3oqo9G1CHt6ZZ/ie
iPyw0VCBKCAPfnUHK6</vt:lpwstr>
  </property>
  <property fmtid="{D5CDD505-2E9C-101B-9397-08002B2CF9AE}" pid="3" name="_2015_ms_pID_7253431">
    <vt:lpwstr>pEWj6olti55F2BGj461TZmyqzjX2WbypAxVYcRLkyK8DMfHDkr06+c
SH7FMfBupteSx07qOav0UYLW7miKn8zLbaUSEUil2JviUPxMs29RCAA1KF3VE0v71XtL2bOB
gSMTpGGK+odyB+MaK7/fQbUcuyuLtK/06lWIBLhDrenySGL1rfx15Phm65qnMasH7ei649DM
g2bajWBN/tJQG+OSCx7YOAVmLf/7tNBjbKmg</vt:lpwstr>
  </property>
  <property fmtid="{D5CDD505-2E9C-101B-9397-08002B2CF9AE}" pid="4" name="_2015_ms_pID_7253432">
    <vt:lpwstr>b0pJ5GCFd6JU0zXocAa1qtk=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1526301452</vt:lpwstr>
  </property>
</Properties>
</file>